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28A" w:rsidRPr="00467DB9" w:rsidRDefault="00E641FD" w:rsidP="0083128A">
      <w:pPr>
        <w:tabs>
          <w:tab w:val="left" w:pos="1701"/>
        </w:tabs>
        <w:rPr>
          <w:b/>
          <w:sz w:val="24"/>
          <w:szCs w:val="24"/>
        </w:rPr>
      </w:pPr>
      <w:r w:rsidRPr="00467DB9">
        <w:rPr>
          <w:b/>
          <w:sz w:val="24"/>
          <w:szCs w:val="24"/>
        </w:rPr>
        <w:t>METC</w:t>
      </w:r>
      <w:r w:rsidR="00E707BC" w:rsidRPr="00467DB9">
        <w:rPr>
          <w:b/>
          <w:sz w:val="24"/>
          <w:szCs w:val="24"/>
        </w:rPr>
        <w:t xml:space="preserve"> </w:t>
      </w:r>
      <w:r w:rsidRPr="00467DB9">
        <w:rPr>
          <w:b/>
          <w:sz w:val="24"/>
          <w:szCs w:val="24"/>
        </w:rPr>
        <w:t xml:space="preserve">Z SOP </w:t>
      </w:r>
      <w:r w:rsidR="002353FE" w:rsidRPr="00467DB9">
        <w:rPr>
          <w:b/>
          <w:sz w:val="24"/>
          <w:szCs w:val="24"/>
        </w:rPr>
        <w:t>6</w:t>
      </w:r>
      <w:r w:rsidR="003925CD" w:rsidRPr="00467DB9">
        <w:rPr>
          <w:b/>
          <w:sz w:val="24"/>
          <w:szCs w:val="24"/>
        </w:rPr>
        <w:t>:</w:t>
      </w:r>
      <w:r w:rsidR="00DC4525" w:rsidRPr="00467DB9">
        <w:rPr>
          <w:b/>
          <w:sz w:val="24"/>
          <w:szCs w:val="24"/>
        </w:rPr>
        <w:t xml:space="preserve"> BEOORDELING </w:t>
      </w:r>
      <w:r w:rsidR="00360CA1" w:rsidRPr="00467DB9">
        <w:rPr>
          <w:b/>
          <w:sz w:val="24"/>
          <w:szCs w:val="24"/>
        </w:rPr>
        <w:t xml:space="preserve">(VERZOEK OM) </w:t>
      </w:r>
      <w:r w:rsidR="00DC4525" w:rsidRPr="00467DB9">
        <w:rPr>
          <w:b/>
          <w:sz w:val="24"/>
          <w:szCs w:val="24"/>
        </w:rPr>
        <w:t>BESLUIT ‘VERKLARING NIET-WMO’</w:t>
      </w:r>
      <w:r w:rsidR="00C853EC" w:rsidRPr="00467DB9">
        <w:rPr>
          <w:b/>
          <w:sz w:val="24"/>
          <w:szCs w:val="24"/>
        </w:rPr>
        <w:t xml:space="preserve"> </w:t>
      </w:r>
      <w:r w:rsidR="0083128A" w:rsidRPr="00467DB9">
        <w:rPr>
          <w:sz w:val="20"/>
          <w:szCs w:val="20"/>
        </w:rPr>
        <w:t>(V0.</w:t>
      </w:r>
      <w:r w:rsidR="001A7CFE" w:rsidRPr="00467DB9">
        <w:rPr>
          <w:sz w:val="20"/>
          <w:szCs w:val="20"/>
        </w:rPr>
        <w:t>5</w:t>
      </w:r>
      <w:r w:rsidR="0083128A" w:rsidRPr="00467DB9">
        <w:rPr>
          <w:sz w:val="20"/>
          <w:szCs w:val="20"/>
        </w:rPr>
        <w:t>_151220</w:t>
      </w:r>
      <w:r w:rsidR="001A7CFE" w:rsidRPr="00467DB9">
        <w:rPr>
          <w:sz w:val="20"/>
          <w:szCs w:val="20"/>
        </w:rPr>
        <w:t>20</w:t>
      </w:r>
      <w:r w:rsidR="0083128A" w:rsidRPr="00467DB9">
        <w:rPr>
          <w:sz w:val="20"/>
          <w:szCs w:val="20"/>
        </w:rPr>
        <w:t>)</w:t>
      </w:r>
    </w:p>
    <w:p w:rsidR="00DC4525" w:rsidRPr="00DC4525" w:rsidRDefault="00E641FD" w:rsidP="00E641FD">
      <w:pPr>
        <w:rPr>
          <w:b/>
        </w:rPr>
      </w:pPr>
      <w:r w:rsidRPr="00467DB9">
        <w:br/>
      </w:r>
      <w:r w:rsidR="00CD083B" w:rsidRPr="00467DB9">
        <w:rPr>
          <w:b/>
        </w:rPr>
        <w:t xml:space="preserve">Verificatie </w:t>
      </w:r>
      <w:r w:rsidR="00C07286" w:rsidRPr="00467DB9">
        <w:rPr>
          <w:b/>
        </w:rPr>
        <w:t xml:space="preserve">door secretariaat </w:t>
      </w:r>
      <w:r w:rsidR="00CD083B" w:rsidRPr="00467DB9">
        <w:rPr>
          <w:b/>
        </w:rPr>
        <w:t>van do</w:t>
      </w:r>
      <w:r w:rsidR="00DC4525" w:rsidRPr="00467DB9">
        <w:rPr>
          <w:b/>
        </w:rPr>
        <w:t>or onderzoeker</w:t>
      </w:r>
      <w:r w:rsidR="001D5F5C" w:rsidRPr="00467DB9">
        <w:rPr>
          <w:b/>
        </w:rPr>
        <w:t>/indiener</w:t>
      </w:r>
      <w:r w:rsidR="00DC4525" w:rsidRPr="00467DB9">
        <w:rPr>
          <w:b/>
        </w:rPr>
        <w:t xml:space="preserve"> op te leveren gegevens</w:t>
      </w:r>
      <w:r w:rsidR="00CD083B" w:rsidRPr="00467DB9">
        <w:rPr>
          <w:b/>
        </w:rPr>
        <w:t>:</w:t>
      </w:r>
      <w:r w:rsidR="00DC4525" w:rsidRPr="00DC4525">
        <w:rPr>
          <w:b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</w:tblGrid>
      <w:tr w:rsidR="0044513E" w:rsidTr="005464E0">
        <w:tc>
          <w:tcPr>
            <w:tcW w:w="4714" w:type="dxa"/>
          </w:tcPr>
          <w:p w:rsidR="0044513E" w:rsidRPr="0044513E" w:rsidRDefault="0044513E" w:rsidP="0044513E">
            <w:pPr>
              <w:rPr>
                <w:b/>
              </w:rPr>
            </w:pPr>
            <w:r w:rsidRPr="0044513E">
              <w:rPr>
                <w:b/>
              </w:rPr>
              <w:t>Gegevens</w:t>
            </w:r>
            <w:r w:rsidR="00446303">
              <w:rPr>
                <w:b/>
              </w:rPr>
              <w:t>:</w:t>
            </w:r>
          </w:p>
        </w:tc>
        <w:tc>
          <w:tcPr>
            <w:tcW w:w="4715" w:type="dxa"/>
          </w:tcPr>
          <w:p w:rsidR="0044513E" w:rsidRPr="0044513E" w:rsidRDefault="0044513E" w:rsidP="00E641FD">
            <w:pPr>
              <w:rPr>
                <w:b/>
              </w:rPr>
            </w:pPr>
            <w:r w:rsidRPr="0044513E">
              <w:rPr>
                <w:b/>
              </w:rPr>
              <w:t>Checkpunten</w:t>
            </w:r>
            <w:r w:rsidR="00446303">
              <w:rPr>
                <w:b/>
              </w:rPr>
              <w:t>:</w:t>
            </w:r>
          </w:p>
        </w:tc>
        <w:tc>
          <w:tcPr>
            <w:tcW w:w="4715" w:type="dxa"/>
          </w:tcPr>
          <w:p w:rsidR="0044513E" w:rsidRPr="006300A2" w:rsidRDefault="006300A2" w:rsidP="00E641FD">
            <w:pPr>
              <w:rPr>
                <w:b/>
              </w:rPr>
            </w:pPr>
            <w:r w:rsidRPr="006300A2">
              <w:rPr>
                <w:b/>
              </w:rPr>
              <w:t>Extra attentiepunten</w:t>
            </w:r>
            <w:r w:rsidR="00446303">
              <w:rPr>
                <w:b/>
              </w:rPr>
              <w:t>:</w:t>
            </w:r>
          </w:p>
        </w:tc>
      </w:tr>
      <w:tr w:rsidR="00DC4525" w:rsidTr="005464E0">
        <w:tc>
          <w:tcPr>
            <w:tcW w:w="4714" w:type="dxa"/>
          </w:tcPr>
          <w:p w:rsidR="00DC4525" w:rsidRDefault="0044513E" w:rsidP="0044513E">
            <w:r>
              <w:t xml:space="preserve">Titel studie </w:t>
            </w:r>
          </w:p>
        </w:tc>
        <w:tc>
          <w:tcPr>
            <w:tcW w:w="4715" w:type="dxa"/>
          </w:tcPr>
          <w:p w:rsidR="00DC4525" w:rsidRDefault="00DC4525" w:rsidP="00E641FD"/>
        </w:tc>
        <w:tc>
          <w:tcPr>
            <w:tcW w:w="4715" w:type="dxa"/>
          </w:tcPr>
          <w:p w:rsidR="00DC4525" w:rsidRDefault="00DC4525" w:rsidP="00E641FD"/>
        </w:tc>
      </w:tr>
      <w:tr w:rsidR="00DC4525" w:rsidTr="005464E0">
        <w:tc>
          <w:tcPr>
            <w:tcW w:w="4714" w:type="dxa"/>
          </w:tcPr>
          <w:p w:rsidR="00DC4525" w:rsidRDefault="0044513E" w:rsidP="00E641FD">
            <w:r>
              <w:t>Acroniem studie</w:t>
            </w:r>
          </w:p>
        </w:tc>
        <w:tc>
          <w:tcPr>
            <w:tcW w:w="4715" w:type="dxa"/>
          </w:tcPr>
          <w:p w:rsidR="00DC4525" w:rsidRDefault="00DC4525" w:rsidP="00E641FD"/>
        </w:tc>
        <w:tc>
          <w:tcPr>
            <w:tcW w:w="4715" w:type="dxa"/>
          </w:tcPr>
          <w:p w:rsidR="00DC4525" w:rsidRDefault="00DC4525" w:rsidP="00E641FD"/>
        </w:tc>
      </w:tr>
      <w:tr w:rsidR="00DC4525" w:rsidTr="005464E0">
        <w:tc>
          <w:tcPr>
            <w:tcW w:w="4714" w:type="dxa"/>
          </w:tcPr>
          <w:p w:rsidR="00DC4525" w:rsidRDefault="0044513E" w:rsidP="00E641FD">
            <w:r>
              <w:t>METC nummer</w:t>
            </w:r>
          </w:p>
        </w:tc>
        <w:tc>
          <w:tcPr>
            <w:tcW w:w="4715" w:type="dxa"/>
          </w:tcPr>
          <w:p w:rsidR="00DC4525" w:rsidRDefault="00DC4525" w:rsidP="00E641FD"/>
        </w:tc>
        <w:tc>
          <w:tcPr>
            <w:tcW w:w="4715" w:type="dxa"/>
          </w:tcPr>
          <w:p w:rsidR="00DC4525" w:rsidRDefault="00DC4525" w:rsidP="00E641FD"/>
        </w:tc>
      </w:tr>
      <w:tr w:rsidR="00DC4525" w:rsidTr="005464E0">
        <w:tc>
          <w:tcPr>
            <w:tcW w:w="4714" w:type="dxa"/>
          </w:tcPr>
          <w:p w:rsidR="00DC4525" w:rsidRDefault="0044513E" w:rsidP="00E641FD">
            <w:r>
              <w:t>Type studie</w:t>
            </w:r>
          </w:p>
        </w:tc>
        <w:tc>
          <w:tcPr>
            <w:tcW w:w="4715" w:type="dxa"/>
          </w:tcPr>
          <w:p w:rsidR="00DC4525" w:rsidRDefault="0044513E" w:rsidP="000F2932">
            <w:r>
              <w:t>. Retrospectief/Prospectief</w:t>
            </w:r>
            <w:r>
              <w:br/>
              <w:t>. Dossieronderzoek/Proefpersonenonderzoek</w:t>
            </w:r>
            <w:r w:rsidR="000F2932">
              <w:br/>
            </w:r>
            <w:r w:rsidR="00C853EC">
              <w:t>. Anders (ander type te benoemen)</w:t>
            </w:r>
          </w:p>
        </w:tc>
        <w:tc>
          <w:tcPr>
            <w:tcW w:w="4715" w:type="dxa"/>
          </w:tcPr>
          <w:p w:rsidR="00DC4525" w:rsidRDefault="00DC4525" w:rsidP="00E641FD"/>
        </w:tc>
      </w:tr>
      <w:tr w:rsidR="00DC4525" w:rsidTr="005464E0">
        <w:tc>
          <w:tcPr>
            <w:tcW w:w="4714" w:type="dxa"/>
          </w:tcPr>
          <w:p w:rsidR="00DC4525" w:rsidRDefault="0044513E" w:rsidP="0044513E">
            <w:r>
              <w:t>Opdrachtgever (verrichter)</w:t>
            </w:r>
          </w:p>
        </w:tc>
        <w:tc>
          <w:tcPr>
            <w:tcW w:w="4715" w:type="dxa"/>
          </w:tcPr>
          <w:p w:rsidR="00DC4525" w:rsidRDefault="0044513E" w:rsidP="0044513E">
            <w:r>
              <w:t>. Industrie/Onderzoeker</w:t>
            </w:r>
            <w:r>
              <w:br/>
              <w:t>. Naam opdracht gevende instelling</w:t>
            </w:r>
            <w:r>
              <w:br/>
              <w:t>. Vestigingsplaats opdrachtgever</w:t>
            </w:r>
          </w:p>
        </w:tc>
        <w:tc>
          <w:tcPr>
            <w:tcW w:w="4715" w:type="dxa"/>
          </w:tcPr>
          <w:p w:rsidR="00DC4525" w:rsidRDefault="00DC4525" w:rsidP="00E641FD"/>
        </w:tc>
      </w:tr>
      <w:tr w:rsidR="00DC4525" w:rsidTr="005464E0">
        <w:tc>
          <w:tcPr>
            <w:tcW w:w="4714" w:type="dxa"/>
          </w:tcPr>
          <w:p w:rsidR="00DC4525" w:rsidRDefault="00AC0020" w:rsidP="00AC0020">
            <w:r>
              <w:t>Instelling(en) waar onderzoek wordt uitgevoerd</w:t>
            </w:r>
          </w:p>
        </w:tc>
        <w:tc>
          <w:tcPr>
            <w:tcW w:w="4715" w:type="dxa"/>
          </w:tcPr>
          <w:p w:rsidR="00DC4525" w:rsidRDefault="00AC0020" w:rsidP="00E641FD">
            <w:r>
              <w:t>. Vestigingsplaats</w:t>
            </w:r>
            <w:r>
              <w:br/>
              <w:t>. Afdeling(en)</w:t>
            </w:r>
          </w:p>
        </w:tc>
        <w:tc>
          <w:tcPr>
            <w:tcW w:w="4715" w:type="dxa"/>
          </w:tcPr>
          <w:p w:rsidR="00DC4525" w:rsidRDefault="00C01762" w:rsidP="006300A2">
            <w:r>
              <w:t>Bij uitvoering in Z</w:t>
            </w:r>
            <w:r w:rsidR="006300A2">
              <w:t>MC</w:t>
            </w:r>
            <w:r>
              <w:t>:</w:t>
            </w:r>
            <w:r w:rsidR="006300A2">
              <w:t xml:space="preserve"> d</w:t>
            </w:r>
            <w:r>
              <w:t>ossier koppelen aan BWO</w:t>
            </w:r>
          </w:p>
        </w:tc>
      </w:tr>
      <w:tr w:rsidR="00DC4525" w:rsidTr="005464E0">
        <w:tc>
          <w:tcPr>
            <w:tcW w:w="4714" w:type="dxa"/>
          </w:tcPr>
          <w:p w:rsidR="00DC4525" w:rsidRDefault="00AC0020" w:rsidP="00AC0020">
            <w:r>
              <w:t>Beoordelingstarieven</w:t>
            </w:r>
          </w:p>
        </w:tc>
        <w:tc>
          <w:tcPr>
            <w:tcW w:w="4715" w:type="dxa"/>
          </w:tcPr>
          <w:p w:rsidR="00DC4525" w:rsidRDefault="00AC0020" w:rsidP="00AC0020">
            <w:r>
              <w:t>.Onderbouwing</w:t>
            </w:r>
            <w:r>
              <w:br/>
              <w:t>.Facturatiegegevens</w:t>
            </w:r>
          </w:p>
        </w:tc>
        <w:tc>
          <w:tcPr>
            <w:tcW w:w="4715" w:type="dxa"/>
          </w:tcPr>
          <w:p w:rsidR="00DC4525" w:rsidRDefault="003417FA" w:rsidP="001D2386">
            <w:r w:rsidRPr="00222C34">
              <w:t>Bij onderbouwing te onderscheiden in:</w:t>
            </w:r>
            <w:r w:rsidRPr="00222C34">
              <w:br/>
            </w:r>
            <w:r w:rsidR="001D2386" w:rsidRPr="00222C34">
              <w:t>&gt;</w:t>
            </w:r>
            <w:r w:rsidRPr="00222C34">
              <w:t xml:space="preserve"> Intern geïnitieerd (opdrachtgever ZMC of Zuyd) </w:t>
            </w:r>
            <w:r w:rsidRPr="00222C34">
              <w:br/>
            </w:r>
            <w:r w:rsidR="001D2386" w:rsidRPr="00222C34">
              <w:t>&gt;</w:t>
            </w:r>
            <w:r w:rsidRPr="00222C34">
              <w:t xml:space="preserve"> Extern geïnitieerd en gefinancierd</w:t>
            </w:r>
            <w:r w:rsidRPr="00222C34">
              <w:br/>
            </w:r>
            <w:r w:rsidR="001D2386" w:rsidRPr="00222C34">
              <w:t>&gt;</w:t>
            </w:r>
            <w:r w:rsidRPr="00222C34">
              <w:t xml:space="preserve"> Extern geïnitieerd en niet gefinancierd </w:t>
            </w:r>
            <w:r w:rsidRPr="00222C34">
              <w:br/>
            </w:r>
            <w:r w:rsidRPr="00222C34">
              <w:br/>
              <w:t xml:space="preserve">Bij onderbouwing tevens te onderscheiden in: </w:t>
            </w:r>
            <w:r w:rsidRPr="00222C34">
              <w:br/>
            </w:r>
            <w:r w:rsidR="001D2386" w:rsidRPr="00222C34">
              <w:t>&gt;</w:t>
            </w:r>
            <w:r w:rsidRPr="00222C34">
              <w:t xml:space="preserve"> Primaire beoordeling </w:t>
            </w:r>
            <w:r w:rsidRPr="00222C34">
              <w:br/>
            </w:r>
            <w:r w:rsidR="001D2386" w:rsidRPr="00222C34">
              <w:t>&gt;</w:t>
            </w:r>
            <w:r w:rsidRPr="00222C34">
              <w:t xml:space="preserve"> Beoordeling amendement</w:t>
            </w:r>
            <w:r w:rsidRPr="00222C34">
              <w:br/>
            </w:r>
            <w:r w:rsidR="001D2386" w:rsidRPr="00222C34">
              <w:t>&gt;</w:t>
            </w:r>
            <w:r w:rsidRPr="00222C34">
              <w:t xml:space="preserve"> Boordeling toevoeging centrum</w:t>
            </w:r>
            <w:r>
              <w:t xml:space="preserve">  </w:t>
            </w:r>
          </w:p>
        </w:tc>
      </w:tr>
      <w:tr w:rsidR="00DC4525" w:rsidTr="005464E0">
        <w:tc>
          <w:tcPr>
            <w:tcW w:w="4714" w:type="dxa"/>
          </w:tcPr>
          <w:p w:rsidR="00DC4525" w:rsidRDefault="00AC0020" w:rsidP="00AC0020">
            <w:r>
              <w:t>Contactgegevens indiener</w:t>
            </w:r>
          </w:p>
        </w:tc>
        <w:tc>
          <w:tcPr>
            <w:tcW w:w="4715" w:type="dxa"/>
          </w:tcPr>
          <w:p w:rsidR="00DC4525" w:rsidRDefault="00AC0020" w:rsidP="00AC0020">
            <w:r>
              <w:t xml:space="preserve">.Naam </w:t>
            </w:r>
            <w:r>
              <w:br/>
              <w:t>.Functie</w:t>
            </w:r>
            <w:r>
              <w:br/>
              <w:t>.E mailadres</w:t>
            </w:r>
            <w:r>
              <w:br/>
              <w:t>.Telefoonnummer</w:t>
            </w:r>
          </w:p>
          <w:p w:rsidR="00C853EC" w:rsidRDefault="00C853EC" w:rsidP="00AC0020">
            <w:r>
              <w:t>. CV</w:t>
            </w:r>
          </w:p>
        </w:tc>
        <w:tc>
          <w:tcPr>
            <w:tcW w:w="4715" w:type="dxa"/>
          </w:tcPr>
          <w:p w:rsidR="003417FA" w:rsidRDefault="00AC0020" w:rsidP="00E641FD">
            <w:r>
              <w:br/>
            </w:r>
          </w:p>
          <w:p w:rsidR="003417FA" w:rsidRDefault="003417FA" w:rsidP="00E641FD"/>
          <w:p w:rsidR="003417FA" w:rsidRDefault="003417FA" w:rsidP="00E641FD"/>
          <w:p w:rsidR="003417FA" w:rsidRDefault="003417FA" w:rsidP="00E641FD"/>
          <w:p w:rsidR="003417FA" w:rsidRDefault="003417FA" w:rsidP="00E641FD"/>
          <w:p w:rsidR="003417FA" w:rsidRDefault="003417FA" w:rsidP="00E641FD"/>
        </w:tc>
      </w:tr>
      <w:tr w:rsidR="00AC0020" w:rsidTr="005464E0">
        <w:tc>
          <w:tcPr>
            <w:tcW w:w="4714" w:type="dxa"/>
          </w:tcPr>
          <w:p w:rsidR="00AC0020" w:rsidRDefault="00AC0020" w:rsidP="00AC0020">
            <w:r>
              <w:lastRenderedPageBreak/>
              <w:t>Gegevens onderzoeker(s) en hoofdonderzoeker</w:t>
            </w:r>
          </w:p>
        </w:tc>
        <w:tc>
          <w:tcPr>
            <w:tcW w:w="4715" w:type="dxa"/>
          </w:tcPr>
          <w:p w:rsidR="00AC0020" w:rsidRDefault="00AC0020" w:rsidP="00E641FD">
            <w:r>
              <w:t xml:space="preserve">.Naam </w:t>
            </w:r>
            <w:r>
              <w:br/>
              <w:t>.Functie</w:t>
            </w:r>
            <w:r>
              <w:br/>
              <w:t>.E mailadres</w:t>
            </w:r>
            <w:r>
              <w:br/>
              <w:t>.Telefoonnummer</w:t>
            </w:r>
            <w:r w:rsidR="00C853EC">
              <w:br/>
              <w:t xml:space="preserve">.CV </w:t>
            </w:r>
          </w:p>
        </w:tc>
        <w:tc>
          <w:tcPr>
            <w:tcW w:w="4715" w:type="dxa"/>
          </w:tcPr>
          <w:p w:rsidR="00BD149C" w:rsidRPr="00BD149C" w:rsidRDefault="00BD149C" w:rsidP="00BD149C">
            <w:r w:rsidRPr="00BD149C">
              <w:t>Eisen aan hoofdonderzoeker bij niet-WMO onderzoek:</w:t>
            </w:r>
          </w:p>
          <w:p w:rsidR="00BD149C" w:rsidRPr="00BD149C" w:rsidRDefault="00BD149C" w:rsidP="00BD149C">
            <w:r w:rsidRPr="00BD149C">
              <w:t xml:space="preserve">. Medisch specialist  </w:t>
            </w:r>
            <w:r w:rsidRPr="00BD149C">
              <w:br/>
              <w:t xml:space="preserve">. Indien niet medisch specialist: afgeronde HBO en/of WO opleiding </w:t>
            </w:r>
            <w:r w:rsidRPr="00BD149C">
              <w:br/>
              <w:t>. Paramedicus</w:t>
            </w:r>
            <w:r w:rsidRPr="00BD149C">
              <w:br/>
              <w:t>. Verpleegkundig Specialist/Physician Assistant (in opleiding)</w:t>
            </w:r>
            <w:r w:rsidRPr="00BD149C">
              <w:br/>
              <w:t>. Afdelingsmanager Zuyderland</w:t>
            </w:r>
            <w:r w:rsidRPr="00BD149C">
              <w:br/>
              <w:t>. Verbintenis met Zuyderland of MSB - met een duur van tenminste de looptijd van de studie</w:t>
            </w:r>
          </w:p>
          <w:p w:rsidR="00AC0020" w:rsidRDefault="00BD149C" w:rsidP="00BD149C">
            <w:r w:rsidRPr="00BD149C">
              <w:t>. GCP of BROK getraind</w:t>
            </w:r>
            <w:r w:rsidRPr="00BD149C">
              <w:br/>
              <w:t>&gt; NB: een student die onderzoek doet in kader van een bachelor- of masterthesis voor een HBO of WO studie mag dus niet hoofdonderzoeker zijn.</w:t>
            </w:r>
          </w:p>
        </w:tc>
      </w:tr>
      <w:tr w:rsidR="00AC0020" w:rsidTr="005464E0">
        <w:tc>
          <w:tcPr>
            <w:tcW w:w="4714" w:type="dxa"/>
          </w:tcPr>
          <w:p w:rsidR="00AC0020" w:rsidRDefault="00AC0020" w:rsidP="00C01762">
            <w:r>
              <w:t>Single of multicenter onderzoek?</w:t>
            </w:r>
          </w:p>
        </w:tc>
        <w:tc>
          <w:tcPr>
            <w:tcW w:w="4715" w:type="dxa"/>
          </w:tcPr>
          <w:p w:rsidR="00AC0020" w:rsidRDefault="00C01762" w:rsidP="00C01762">
            <w:r>
              <w:t xml:space="preserve">.Vermelding centra </w:t>
            </w:r>
          </w:p>
        </w:tc>
        <w:tc>
          <w:tcPr>
            <w:tcW w:w="4715" w:type="dxa"/>
          </w:tcPr>
          <w:p w:rsidR="00AC0020" w:rsidRDefault="00AC0020" w:rsidP="00E641FD"/>
        </w:tc>
      </w:tr>
      <w:tr w:rsidR="00AC0020" w:rsidTr="005464E0">
        <w:tc>
          <w:tcPr>
            <w:tcW w:w="4714" w:type="dxa"/>
          </w:tcPr>
          <w:p w:rsidR="00AC0020" w:rsidRDefault="00AC0020" w:rsidP="00AC0020">
            <w:r>
              <w:t xml:space="preserve">Beoogde start en einddatum onderzoek </w:t>
            </w:r>
          </w:p>
        </w:tc>
        <w:tc>
          <w:tcPr>
            <w:tcW w:w="4715" w:type="dxa"/>
          </w:tcPr>
          <w:p w:rsidR="00AC0020" w:rsidRDefault="00AC0020" w:rsidP="00E641FD"/>
        </w:tc>
        <w:tc>
          <w:tcPr>
            <w:tcW w:w="4715" w:type="dxa"/>
          </w:tcPr>
          <w:p w:rsidR="00AC0020" w:rsidRDefault="00AC0020" w:rsidP="00E641FD"/>
        </w:tc>
      </w:tr>
      <w:tr w:rsidR="00AC0020" w:rsidTr="005464E0">
        <w:tc>
          <w:tcPr>
            <w:tcW w:w="4714" w:type="dxa"/>
          </w:tcPr>
          <w:p w:rsidR="00AC0020" w:rsidRDefault="00AC0020" w:rsidP="00AC0020">
            <w:r>
              <w:t>Verwachte aantal proefpersonen</w:t>
            </w:r>
          </w:p>
        </w:tc>
        <w:tc>
          <w:tcPr>
            <w:tcW w:w="4715" w:type="dxa"/>
          </w:tcPr>
          <w:p w:rsidR="00AC0020" w:rsidRDefault="00AC0020" w:rsidP="00E641FD"/>
        </w:tc>
        <w:tc>
          <w:tcPr>
            <w:tcW w:w="4715" w:type="dxa"/>
          </w:tcPr>
          <w:p w:rsidR="00AC0020" w:rsidRDefault="00AC0020" w:rsidP="00E641FD"/>
        </w:tc>
      </w:tr>
    </w:tbl>
    <w:p w:rsidR="003417FA" w:rsidRDefault="003417FA" w:rsidP="00DC4525">
      <w:pPr>
        <w:rPr>
          <w:b/>
          <w:highlight w:val="red"/>
        </w:rPr>
      </w:pPr>
    </w:p>
    <w:p w:rsidR="003417FA" w:rsidRDefault="003417FA">
      <w:pPr>
        <w:rPr>
          <w:b/>
          <w:highlight w:val="red"/>
        </w:rPr>
      </w:pPr>
      <w:r>
        <w:rPr>
          <w:b/>
          <w:highlight w:val="red"/>
        </w:rPr>
        <w:br w:type="page"/>
      </w:r>
    </w:p>
    <w:p w:rsidR="00C853EC" w:rsidRPr="00467DB9" w:rsidRDefault="00C853EC" w:rsidP="00DC4525">
      <w:pPr>
        <w:rPr>
          <w:b/>
        </w:rPr>
      </w:pPr>
    </w:p>
    <w:p w:rsidR="00DC4525" w:rsidRPr="00467DB9" w:rsidRDefault="00CD083B" w:rsidP="00DC4525">
      <w:pPr>
        <w:rPr>
          <w:b/>
        </w:rPr>
      </w:pPr>
      <w:r w:rsidRPr="00467DB9">
        <w:rPr>
          <w:b/>
        </w:rPr>
        <w:t xml:space="preserve">Verificatie </w:t>
      </w:r>
      <w:r w:rsidR="00C07286" w:rsidRPr="00467DB9">
        <w:rPr>
          <w:b/>
        </w:rPr>
        <w:t xml:space="preserve">door secretariaat </w:t>
      </w:r>
      <w:r w:rsidRPr="00467DB9">
        <w:rPr>
          <w:b/>
        </w:rPr>
        <w:t>van d</w:t>
      </w:r>
      <w:r w:rsidR="00DC4525" w:rsidRPr="00467DB9">
        <w:rPr>
          <w:b/>
        </w:rPr>
        <w:t>oor onderzoeker</w:t>
      </w:r>
      <w:r w:rsidR="001D5F5C" w:rsidRPr="00467DB9">
        <w:rPr>
          <w:b/>
        </w:rPr>
        <w:t xml:space="preserve">/indiener </w:t>
      </w:r>
      <w:r w:rsidR="00DC4525" w:rsidRPr="00467DB9">
        <w:rPr>
          <w:b/>
        </w:rPr>
        <w:t>aan te leveren documenten</w:t>
      </w:r>
      <w:r w:rsidRPr="00467DB9">
        <w:rPr>
          <w:b/>
        </w:rPr>
        <w:t>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</w:tblGrid>
      <w:tr w:rsidR="005464E0" w:rsidTr="005464E0">
        <w:tc>
          <w:tcPr>
            <w:tcW w:w="4714" w:type="dxa"/>
          </w:tcPr>
          <w:p w:rsidR="005464E0" w:rsidRPr="00467DB9" w:rsidRDefault="005464E0" w:rsidP="00FB0DB7">
            <w:pPr>
              <w:rPr>
                <w:b/>
              </w:rPr>
            </w:pPr>
            <w:r w:rsidRPr="00467DB9">
              <w:rPr>
                <w:b/>
              </w:rPr>
              <w:t>Documenten</w:t>
            </w:r>
            <w:r w:rsidR="00FB0DB7" w:rsidRPr="00467DB9">
              <w:rPr>
                <w:b/>
              </w:rPr>
              <w:t xml:space="preserve"> (met code)</w:t>
            </w:r>
            <w:r w:rsidR="00F341F9" w:rsidRPr="00467DB9">
              <w:rPr>
                <w:b/>
              </w:rPr>
              <w:t>:</w:t>
            </w:r>
          </w:p>
        </w:tc>
        <w:tc>
          <w:tcPr>
            <w:tcW w:w="4715" w:type="dxa"/>
          </w:tcPr>
          <w:p w:rsidR="005464E0" w:rsidRPr="00467DB9" w:rsidRDefault="005464E0" w:rsidP="002D5D1F">
            <w:pPr>
              <w:rPr>
                <w:b/>
              </w:rPr>
            </w:pPr>
            <w:r w:rsidRPr="00467DB9">
              <w:rPr>
                <w:b/>
              </w:rPr>
              <w:t>Checkpunten</w:t>
            </w:r>
            <w:r w:rsidR="00F341F9" w:rsidRPr="00467DB9">
              <w:rPr>
                <w:b/>
              </w:rPr>
              <w:t>:</w:t>
            </w:r>
          </w:p>
        </w:tc>
        <w:tc>
          <w:tcPr>
            <w:tcW w:w="4715" w:type="dxa"/>
          </w:tcPr>
          <w:p w:rsidR="005464E0" w:rsidRPr="006300A2" w:rsidRDefault="005464E0" w:rsidP="009F51B3">
            <w:pPr>
              <w:rPr>
                <w:b/>
              </w:rPr>
            </w:pPr>
            <w:r w:rsidRPr="00467DB9">
              <w:rPr>
                <w:b/>
              </w:rPr>
              <w:t>Extra attentiepunten</w:t>
            </w:r>
            <w:r w:rsidR="00F341F9" w:rsidRPr="00467DB9">
              <w:rPr>
                <w:b/>
              </w:rPr>
              <w:t>:</w:t>
            </w:r>
          </w:p>
        </w:tc>
      </w:tr>
      <w:tr w:rsidR="00DC4525" w:rsidTr="005464E0">
        <w:tc>
          <w:tcPr>
            <w:tcW w:w="4714" w:type="dxa"/>
          </w:tcPr>
          <w:p w:rsidR="00DC4525" w:rsidRDefault="001A0B2C" w:rsidP="001A0B2C">
            <w:r w:rsidRPr="006F2A18">
              <w:rPr>
                <w:b/>
              </w:rPr>
              <w:t>A.</w:t>
            </w:r>
            <w:r>
              <w:t xml:space="preserve">   </w:t>
            </w:r>
            <w:r w:rsidR="00A62D26">
              <w:t>Aanbiedingsbrief</w:t>
            </w:r>
          </w:p>
        </w:tc>
        <w:tc>
          <w:tcPr>
            <w:tcW w:w="4715" w:type="dxa"/>
          </w:tcPr>
          <w:p w:rsidR="00DC4525" w:rsidRDefault="00DF740B" w:rsidP="0041316D">
            <w:r>
              <w:t>Voorzien van handtekening</w:t>
            </w:r>
            <w:r w:rsidR="0044618D">
              <w:t xml:space="preserve"> en datum</w:t>
            </w:r>
          </w:p>
        </w:tc>
        <w:tc>
          <w:tcPr>
            <w:tcW w:w="4715" w:type="dxa"/>
          </w:tcPr>
          <w:p w:rsidR="00DC4525" w:rsidRDefault="00DC4525" w:rsidP="00C070FB"/>
        </w:tc>
      </w:tr>
      <w:tr w:rsidR="00DC4525" w:rsidTr="005464E0">
        <w:tc>
          <w:tcPr>
            <w:tcW w:w="4714" w:type="dxa"/>
          </w:tcPr>
          <w:p w:rsidR="00DC4525" w:rsidRDefault="001A0B2C" w:rsidP="001A0B2C">
            <w:r w:rsidRPr="006F2A18">
              <w:rPr>
                <w:b/>
              </w:rPr>
              <w:t>C.</w:t>
            </w:r>
            <w:r>
              <w:t xml:space="preserve">   </w:t>
            </w:r>
            <w:r w:rsidR="00A62D26">
              <w:t>Protocol</w:t>
            </w:r>
          </w:p>
        </w:tc>
        <w:tc>
          <w:tcPr>
            <w:tcW w:w="4715" w:type="dxa"/>
          </w:tcPr>
          <w:p w:rsidR="00DC4525" w:rsidRDefault="00446303" w:rsidP="0041316D">
            <w:r>
              <w:t xml:space="preserve">Voorzien van </w:t>
            </w:r>
            <w:r w:rsidR="00DF740B">
              <w:t>versienummer en datum</w:t>
            </w:r>
          </w:p>
        </w:tc>
        <w:tc>
          <w:tcPr>
            <w:tcW w:w="4715" w:type="dxa"/>
          </w:tcPr>
          <w:p w:rsidR="00DC4525" w:rsidRDefault="00C853EC" w:rsidP="000F2932">
            <w:r>
              <w:t>Bij interne onderzoekers</w:t>
            </w:r>
            <w:r w:rsidR="00A53190">
              <w:t xml:space="preserve">, onderzoekers van Zuyd Hogeschool </w:t>
            </w:r>
            <w:r w:rsidR="000F2932">
              <w:t>en onderzoekers uit STZ huizen</w:t>
            </w:r>
            <w:r>
              <w:t>: verplicht</w:t>
            </w:r>
            <w:r w:rsidR="00DF740B">
              <w:t xml:space="preserve"> </w:t>
            </w:r>
            <w:r w:rsidR="007C7EC8">
              <w:t xml:space="preserve">gebruik maken </w:t>
            </w:r>
            <w:r>
              <w:t xml:space="preserve">van </w:t>
            </w:r>
            <w:r w:rsidR="00DF740B">
              <w:t>template en richtlijn protocol niet</w:t>
            </w:r>
            <w:r w:rsidR="00B20CC6">
              <w:t>-</w:t>
            </w:r>
            <w:r w:rsidR="00DF740B">
              <w:t>WMO van ZMC</w:t>
            </w:r>
            <w:r w:rsidR="000F2932">
              <w:t xml:space="preserve"> (STZ model)</w:t>
            </w:r>
            <w:r>
              <w:t>.</w:t>
            </w:r>
            <w:r>
              <w:br/>
              <w:t xml:space="preserve">Bij </w:t>
            </w:r>
            <w:r w:rsidR="000F2932">
              <w:t xml:space="preserve">(andere) </w:t>
            </w:r>
            <w:r>
              <w:t xml:space="preserve">externe onderzoekers: adviseren om gebruik te maken van </w:t>
            </w:r>
            <w:r w:rsidR="000F2932">
              <w:t>deze</w:t>
            </w:r>
            <w:r>
              <w:t xml:space="preserve"> template en richtlijn</w:t>
            </w:r>
            <w:r w:rsidR="000F2932">
              <w:t>.</w:t>
            </w:r>
          </w:p>
        </w:tc>
      </w:tr>
      <w:tr w:rsidR="00DC4525" w:rsidTr="005464E0">
        <w:tc>
          <w:tcPr>
            <w:tcW w:w="4714" w:type="dxa"/>
          </w:tcPr>
          <w:p w:rsidR="00DC4525" w:rsidRDefault="001A0B2C" w:rsidP="001A0B2C">
            <w:r w:rsidRPr="006F2A18">
              <w:rPr>
                <w:b/>
              </w:rPr>
              <w:t>C.</w:t>
            </w:r>
            <w:r>
              <w:t xml:space="preserve">   </w:t>
            </w:r>
            <w:r w:rsidR="00A62D26">
              <w:t>Bijlagen bij protocol</w:t>
            </w:r>
          </w:p>
        </w:tc>
        <w:tc>
          <w:tcPr>
            <w:tcW w:w="4715" w:type="dxa"/>
          </w:tcPr>
          <w:p w:rsidR="00DC4525" w:rsidRDefault="0044618D" w:rsidP="0041316D">
            <w:r>
              <w:t>Voorzien van versienummer en datum</w:t>
            </w:r>
          </w:p>
        </w:tc>
        <w:tc>
          <w:tcPr>
            <w:tcW w:w="4715" w:type="dxa"/>
          </w:tcPr>
          <w:p w:rsidR="00DC4525" w:rsidRDefault="00DC4525" w:rsidP="00DF740B"/>
        </w:tc>
      </w:tr>
      <w:tr w:rsidR="00DC4525" w:rsidTr="005464E0">
        <w:tc>
          <w:tcPr>
            <w:tcW w:w="4714" w:type="dxa"/>
          </w:tcPr>
          <w:p w:rsidR="00DC4525" w:rsidRDefault="001A0B2C" w:rsidP="000127BA">
            <w:r w:rsidRPr="006F2A18">
              <w:rPr>
                <w:b/>
              </w:rPr>
              <w:t>E.</w:t>
            </w:r>
            <w:r>
              <w:t xml:space="preserve">   P</w:t>
            </w:r>
            <w:r w:rsidR="00A62D26">
              <w:t xml:space="preserve">roefpersonen informatie </w:t>
            </w:r>
            <w:r w:rsidR="000127BA">
              <w:t xml:space="preserve">formulier </w:t>
            </w:r>
            <w:r w:rsidR="00A62D26">
              <w:t>(PIF)</w:t>
            </w:r>
            <w:r w:rsidR="00C52285">
              <w:t xml:space="preserve"> inclusief toestemmingsverklaring</w:t>
            </w:r>
          </w:p>
        </w:tc>
        <w:tc>
          <w:tcPr>
            <w:tcW w:w="4715" w:type="dxa"/>
          </w:tcPr>
          <w:p w:rsidR="00DC4525" w:rsidRDefault="0044618D" w:rsidP="0041316D">
            <w:r>
              <w:t>Voorzien van versienummer en datum</w:t>
            </w:r>
          </w:p>
        </w:tc>
        <w:tc>
          <w:tcPr>
            <w:tcW w:w="4715" w:type="dxa"/>
          </w:tcPr>
          <w:p w:rsidR="00DC4525" w:rsidRDefault="00C853EC" w:rsidP="005464E0">
            <w:r>
              <w:t>Bij interne onderzoekers</w:t>
            </w:r>
            <w:r w:rsidR="000F2932">
              <w:t xml:space="preserve"> en onderzoekers uit STZ huizen</w:t>
            </w:r>
            <w:r>
              <w:t>: verplicht gebruik maken van model PIF niet-WMO van ZMC</w:t>
            </w:r>
            <w:r w:rsidR="000F2932">
              <w:t xml:space="preserve"> (STZ model)</w:t>
            </w:r>
            <w:r>
              <w:t>.</w:t>
            </w:r>
            <w:r>
              <w:br/>
              <w:t>Bij externe onderzoekers: adviseren om gebruik te maken van  model PIF niet-WMO van ZMC.</w:t>
            </w:r>
            <w:r>
              <w:br/>
            </w:r>
            <w:r w:rsidR="000F2932">
              <w:rPr>
                <w:i/>
              </w:rPr>
              <w:br/>
            </w:r>
            <w:r w:rsidR="000F2932" w:rsidRPr="000F2932">
              <w:t>NB</w:t>
            </w:r>
            <w:r w:rsidR="000F2932">
              <w:t>:</w:t>
            </w:r>
            <w:r w:rsidR="000F2932" w:rsidRPr="000F2932">
              <w:t xml:space="preserve"> </w:t>
            </w:r>
            <w:r w:rsidRPr="000F2932">
              <w:t xml:space="preserve">Bij advies aan </w:t>
            </w:r>
            <w:r w:rsidR="000F2932">
              <w:t xml:space="preserve">(niet STZ) </w:t>
            </w:r>
            <w:r w:rsidRPr="000F2932">
              <w:t xml:space="preserve">externe onderzoekers om model te gebruiken, is het </w:t>
            </w:r>
            <w:r w:rsidR="00DF740B" w:rsidRPr="000F2932">
              <w:t xml:space="preserve">raadzaam de onderzoekers te vragen </w:t>
            </w:r>
            <w:r w:rsidRPr="000F2932">
              <w:t xml:space="preserve">om </w:t>
            </w:r>
            <w:r w:rsidR="00DF740B" w:rsidRPr="000F2932">
              <w:t>in elk geval paragraaf 7 (</w:t>
            </w:r>
            <w:r w:rsidR="00AC0020" w:rsidRPr="000F2932">
              <w:t xml:space="preserve">over </w:t>
            </w:r>
            <w:r w:rsidR="00DF740B" w:rsidRPr="000F2932">
              <w:t>gebruik en bewaren van gegevens en bijlage A (</w:t>
            </w:r>
            <w:r w:rsidRPr="000F2932">
              <w:t xml:space="preserve">inzake de </w:t>
            </w:r>
            <w:r w:rsidR="00DF740B" w:rsidRPr="000F2932">
              <w:t xml:space="preserve">contactpersonen) </w:t>
            </w:r>
            <w:r w:rsidRPr="000F2932">
              <w:t xml:space="preserve">wél </w:t>
            </w:r>
            <w:r w:rsidR="00DF740B" w:rsidRPr="000F2932">
              <w:t>strikt te handhaven.</w:t>
            </w:r>
            <w:r w:rsidR="00DF740B" w:rsidRPr="00DF740B">
              <w:rPr>
                <w:rFonts w:cs="Arial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AC0020" w:rsidTr="005464E0">
        <w:tc>
          <w:tcPr>
            <w:tcW w:w="4714" w:type="dxa"/>
          </w:tcPr>
          <w:p w:rsidR="00AC0020" w:rsidRPr="008E7687" w:rsidRDefault="001A0B2C" w:rsidP="001A0B2C">
            <w:r w:rsidRPr="006F2A18">
              <w:rPr>
                <w:b/>
              </w:rPr>
              <w:t>E.</w:t>
            </w:r>
            <w:r>
              <w:t xml:space="preserve">   O</w:t>
            </w:r>
            <w:r w:rsidR="008E7687" w:rsidRPr="008E7687">
              <w:t>ntbreken PIF</w:t>
            </w:r>
            <w:r w:rsidR="002A2EF8">
              <w:t>(</w:t>
            </w:r>
            <w:r w:rsidR="008E7687" w:rsidRPr="008E7687">
              <w:t xml:space="preserve"> incl. toestemmingsverklaring</w:t>
            </w:r>
            <w:r w:rsidR="002A2EF8">
              <w:t>)</w:t>
            </w:r>
            <w:r w:rsidR="008E7687" w:rsidRPr="008E7687">
              <w:t xml:space="preserve"> </w:t>
            </w:r>
          </w:p>
        </w:tc>
        <w:tc>
          <w:tcPr>
            <w:tcW w:w="4715" w:type="dxa"/>
          </w:tcPr>
          <w:p w:rsidR="00AC0020" w:rsidRPr="008E7687" w:rsidRDefault="004F07AE" w:rsidP="009F51B3">
            <w:r>
              <w:t xml:space="preserve">Betreft het </w:t>
            </w:r>
            <w:r w:rsidR="009F51B3">
              <w:t xml:space="preserve">een </w:t>
            </w:r>
            <w:r>
              <w:t xml:space="preserve">retrospectief </w:t>
            </w:r>
            <w:r w:rsidR="00425E0A">
              <w:t>dossier</w:t>
            </w:r>
            <w:r>
              <w:t>onderzoek</w:t>
            </w:r>
            <w:r w:rsidR="009F51B3">
              <w:t xml:space="preserve"> of een ander type studie</w:t>
            </w:r>
            <w:r>
              <w:t>?</w:t>
            </w:r>
            <w:r w:rsidR="008E7687" w:rsidRPr="008E7687">
              <w:t xml:space="preserve"> </w:t>
            </w:r>
          </w:p>
        </w:tc>
        <w:tc>
          <w:tcPr>
            <w:tcW w:w="4715" w:type="dxa"/>
          </w:tcPr>
          <w:p w:rsidR="00AC0020" w:rsidRPr="008E7687" w:rsidRDefault="009F51B3" w:rsidP="00A53190">
            <w:r>
              <w:t>All</w:t>
            </w:r>
            <w:r w:rsidR="0062321A">
              <w:t>éé</w:t>
            </w:r>
            <w:r>
              <w:t>n b</w:t>
            </w:r>
            <w:r w:rsidR="004F07AE">
              <w:t xml:space="preserve">ij retrospectief dossieronderzoek kan eventueel van een PIF en </w:t>
            </w:r>
            <w:r w:rsidR="000F2932">
              <w:t xml:space="preserve">van </w:t>
            </w:r>
            <w:r w:rsidR="004F07AE">
              <w:t>toestemming van  proefpersone</w:t>
            </w:r>
            <w:r w:rsidR="00425E0A">
              <w:t>n</w:t>
            </w:r>
            <w:r w:rsidR="004F07AE">
              <w:t xml:space="preserve"> </w:t>
            </w:r>
            <w:r w:rsidR="00425E0A">
              <w:t xml:space="preserve">(wier gegevens het betreft) </w:t>
            </w:r>
            <w:r w:rsidR="004F07AE">
              <w:t xml:space="preserve">worden afgezien </w:t>
            </w:r>
            <w:r w:rsidR="000F2932">
              <w:t xml:space="preserve">- </w:t>
            </w:r>
            <w:r w:rsidR="004F07AE">
              <w:t xml:space="preserve">maar </w:t>
            </w:r>
            <w:r w:rsidR="000F2932">
              <w:t>ó</w:t>
            </w:r>
            <w:r w:rsidR="00682E9A">
              <w:t xml:space="preserve">f dit </w:t>
            </w:r>
            <w:r w:rsidR="0062321A">
              <w:t>ook kan</w:t>
            </w:r>
            <w:r w:rsidR="00682E9A">
              <w:t xml:space="preserve"> staat </w:t>
            </w:r>
            <w:r w:rsidR="004F07AE">
              <w:t xml:space="preserve">ter exclusieve boordeling van </w:t>
            </w:r>
            <w:r w:rsidR="00AC0020" w:rsidRPr="002A2EF8">
              <w:t>de instelling</w:t>
            </w:r>
            <w:r w:rsidR="0062321A">
              <w:t xml:space="preserve"> (ZMC)</w:t>
            </w:r>
            <w:r w:rsidR="00682E9A">
              <w:t>,</w:t>
            </w:r>
            <w:r w:rsidR="00AC0020" w:rsidRPr="002A2EF8">
              <w:t xml:space="preserve"> </w:t>
            </w:r>
            <w:r w:rsidR="00F341F9" w:rsidRPr="002A2EF8">
              <w:t xml:space="preserve">die </w:t>
            </w:r>
            <w:r w:rsidR="00AC0020" w:rsidRPr="002A2EF8">
              <w:t xml:space="preserve">verantwoordelijk </w:t>
            </w:r>
            <w:r w:rsidR="00F341F9" w:rsidRPr="002A2EF8">
              <w:t xml:space="preserve">is </w:t>
            </w:r>
            <w:r w:rsidR="00AC0020" w:rsidRPr="002A2EF8">
              <w:t>voor de dataveiligheid</w:t>
            </w:r>
            <w:r w:rsidR="004F07AE">
              <w:t xml:space="preserve"> </w:t>
            </w:r>
            <w:r w:rsidR="0062321A">
              <w:t xml:space="preserve">- </w:t>
            </w:r>
            <w:r w:rsidR="004F07AE">
              <w:t xml:space="preserve">en </w:t>
            </w:r>
            <w:r w:rsidR="00682E9A">
              <w:t>i</w:t>
            </w:r>
            <w:r w:rsidR="004F07AE">
              <w:t>s daarom niet ter beoordeling van de METC</w:t>
            </w:r>
            <w:r>
              <w:t xml:space="preserve"> </w:t>
            </w:r>
            <w:r w:rsidR="000F2932">
              <w:t xml:space="preserve">- </w:t>
            </w:r>
            <w:r>
              <w:t xml:space="preserve">die </w:t>
            </w:r>
            <w:r w:rsidR="000F2932">
              <w:t xml:space="preserve">immers </w:t>
            </w:r>
            <w:r>
              <w:t>geen deel uitmaakt van de instelling</w:t>
            </w:r>
            <w:r w:rsidR="00AC0020" w:rsidRPr="002A2EF8">
              <w:t>.</w:t>
            </w:r>
            <w:r w:rsidR="00682E9A">
              <w:t xml:space="preserve"> </w:t>
            </w:r>
            <w:r w:rsidR="000F2932">
              <w:br/>
            </w:r>
            <w:bookmarkStart w:id="0" w:name="_GoBack"/>
            <w:bookmarkEnd w:id="0"/>
            <w:r w:rsidR="00AC0020" w:rsidRPr="002A2EF8">
              <w:lastRenderedPageBreak/>
              <w:t>In geval het onderzoek plaatsvindt in ZMC</w:t>
            </w:r>
            <w:r w:rsidR="00F341F9" w:rsidRPr="002A2EF8">
              <w:t>,</w:t>
            </w:r>
            <w:r w:rsidR="00AC0020" w:rsidRPr="002A2EF8">
              <w:t xml:space="preserve"> </w:t>
            </w:r>
            <w:r w:rsidR="00F341F9" w:rsidRPr="002A2EF8">
              <w:t xml:space="preserve">zal de toestemmingseis </w:t>
            </w:r>
            <w:r w:rsidR="004F07AE">
              <w:t>door</w:t>
            </w:r>
            <w:r w:rsidR="00F341F9" w:rsidRPr="002A2EF8">
              <w:t xml:space="preserve"> de instelling</w:t>
            </w:r>
            <w:r w:rsidR="004F07AE">
              <w:t xml:space="preserve"> c.q.</w:t>
            </w:r>
            <w:r w:rsidR="00F341F9" w:rsidRPr="002A2EF8">
              <w:t xml:space="preserve"> door </w:t>
            </w:r>
            <w:r w:rsidR="00AC0020" w:rsidRPr="002A2EF8">
              <w:t xml:space="preserve">BWO worden </w:t>
            </w:r>
            <w:r w:rsidR="00F341F9" w:rsidRPr="002A2EF8">
              <w:t>getoetst</w:t>
            </w:r>
            <w:r w:rsidR="000F2932">
              <w:t xml:space="preserve"> i.o. m</w:t>
            </w:r>
            <w:r w:rsidR="0062321A">
              <w:t>.</w:t>
            </w:r>
            <w:r w:rsidR="000F2932">
              <w:t xml:space="preserve"> de functionaris gegevens</w:t>
            </w:r>
            <w:r w:rsidR="0062321A">
              <w:t>-</w:t>
            </w:r>
            <w:r w:rsidR="000F2932">
              <w:t>bescherm</w:t>
            </w:r>
            <w:r w:rsidR="0062321A">
              <w:t>i</w:t>
            </w:r>
            <w:r w:rsidR="000F2932">
              <w:t>ng</w:t>
            </w:r>
            <w:r w:rsidR="00AC0020" w:rsidRPr="002A2EF8">
              <w:t>.</w:t>
            </w:r>
            <w:r w:rsidR="00682E9A">
              <w:t xml:space="preserve"> </w:t>
            </w:r>
          </w:p>
        </w:tc>
      </w:tr>
      <w:tr w:rsidR="00DC4525" w:rsidTr="005464E0">
        <w:tc>
          <w:tcPr>
            <w:tcW w:w="4714" w:type="dxa"/>
          </w:tcPr>
          <w:p w:rsidR="00DC4525" w:rsidRDefault="001A0B2C" w:rsidP="00C070FB">
            <w:r w:rsidRPr="006F2A18">
              <w:rPr>
                <w:b/>
              </w:rPr>
              <w:lastRenderedPageBreak/>
              <w:t>H.</w:t>
            </w:r>
            <w:r>
              <w:t xml:space="preserve">   </w:t>
            </w:r>
            <w:r w:rsidR="00A62D26">
              <w:t>CV onderzoeker</w:t>
            </w:r>
            <w:r w:rsidR="00DF740B">
              <w:t>(s)</w:t>
            </w:r>
            <w:r w:rsidR="00A62D26">
              <w:t xml:space="preserve"> </w:t>
            </w:r>
          </w:p>
        </w:tc>
        <w:tc>
          <w:tcPr>
            <w:tcW w:w="4715" w:type="dxa"/>
          </w:tcPr>
          <w:p w:rsidR="00DC4525" w:rsidRDefault="0044618D" w:rsidP="0041316D">
            <w:r>
              <w:t>Voorzien van versienummer en datum</w:t>
            </w:r>
          </w:p>
        </w:tc>
        <w:tc>
          <w:tcPr>
            <w:tcW w:w="4715" w:type="dxa"/>
          </w:tcPr>
          <w:p w:rsidR="00DC4525" w:rsidRDefault="00DC4525" w:rsidP="00C070FB"/>
        </w:tc>
      </w:tr>
      <w:tr w:rsidR="00DC4525" w:rsidTr="005464E0">
        <w:tc>
          <w:tcPr>
            <w:tcW w:w="4714" w:type="dxa"/>
          </w:tcPr>
          <w:p w:rsidR="00DC4525" w:rsidRDefault="001A0B2C" w:rsidP="00A62D26">
            <w:r w:rsidRPr="006F2A18">
              <w:rPr>
                <w:b/>
              </w:rPr>
              <w:t>H.</w:t>
            </w:r>
            <w:r>
              <w:t xml:space="preserve">   </w:t>
            </w:r>
            <w:r w:rsidR="00A62D26">
              <w:t xml:space="preserve">CV hoofdonderzoeker </w:t>
            </w:r>
          </w:p>
        </w:tc>
        <w:tc>
          <w:tcPr>
            <w:tcW w:w="4715" w:type="dxa"/>
          </w:tcPr>
          <w:p w:rsidR="00DC4525" w:rsidRDefault="0044618D" w:rsidP="0041316D">
            <w:r>
              <w:t>Voorzien van versienummer en datum</w:t>
            </w:r>
          </w:p>
        </w:tc>
        <w:tc>
          <w:tcPr>
            <w:tcW w:w="4715" w:type="dxa"/>
          </w:tcPr>
          <w:p w:rsidR="00BD149C" w:rsidRPr="00BD149C" w:rsidRDefault="0025648D" w:rsidP="00BD149C">
            <w:pPr>
              <w:pStyle w:val="Geenafstand"/>
            </w:pPr>
            <w:r>
              <w:t xml:space="preserve"> </w:t>
            </w:r>
            <w:r w:rsidR="00BD149C" w:rsidRPr="00BD149C">
              <w:t>Eisen aan hoofdonderzoeker bij niet-WMO onderzoek:</w:t>
            </w:r>
          </w:p>
          <w:p w:rsidR="00BD149C" w:rsidRPr="00BD149C" w:rsidRDefault="00BD149C" w:rsidP="00BD149C">
            <w:r w:rsidRPr="00BD149C">
              <w:t xml:space="preserve">. Medisch specialist  </w:t>
            </w:r>
            <w:r w:rsidRPr="00BD149C">
              <w:br/>
              <w:t xml:space="preserve">. Indien niet medisch specialist: afgeronde HBO en/of WO opleiding </w:t>
            </w:r>
            <w:r w:rsidRPr="00BD149C">
              <w:br/>
              <w:t>. Paramedicus</w:t>
            </w:r>
            <w:r w:rsidRPr="00BD149C">
              <w:br/>
              <w:t>. Verpleegkundig Specialist/Physician Assistant (in opleiding)</w:t>
            </w:r>
            <w:r w:rsidRPr="00BD149C">
              <w:br/>
              <w:t>. Afdelingsmanager Zuyderland</w:t>
            </w:r>
            <w:r w:rsidRPr="00BD149C">
              <w:br/>
              <w:t xml:space="preserve">. Verbintenis met </w:t>
            </w:r>
            <w:r w:rsidR="00A445DF">
              <w:t xml:space="preserve">instelling </w:t>
            </w:r>
            <w:r w:rsidRPr="00BD149C">
              <w:t>of MSB - met een duur van tenminste de looptijd van de studie</w:t>
            </w:r>
          </w:p>
          <w:p w:rsidR="0062321A" w:rsidRDefault="00BD149C" w:rsidP="0062321A">
            <w:r w:rsidRPr="00BD149C">
              <w:t>. GCP of BROK getraind</w:t>
            </w:r>
            <w:r w:rsidRPr="00BD149C">
              <w:br/>
              <w:t>&gt; NB: een student die onderzoek doet in kader van een bachelor- of masterthesis voor een HBO of WO studie mag dus niet hoofdonderzoeker zijn.</w:t>
            </w:r>
          </w:p>
        </w:tc>
      </w:tr>
      <w:tr w:rsidR="00F7154D" w:rsidTr="005464E0">
        <w:tc>
          <w:tcPr>
            <w:tcW w:w="4714" w:type="dxa"/>
          </w:tcPr>
          <w:p w:rsidR="00F7154D" w:rsidRPr="006F2A18" w:rsidRDefault="00F7154D" w:rsidP="00F7154D">
            <w:pPr>
              <w:rPr>
                <w:b/>
              </w:rPr>
            </w:pPr>
            <w:r>
              <w:rPr>
                <w:b/>
              </w:rPr>
              <w:t xml:space="preserve">K.   </w:t>
            </w:r>
            <w:r w:rsidRPr="00F7154D">
              <w:t>Overige documenten</w:t>
            </w:r>
            <w:r>
              <w:rPr>
                <w:b/>
              </w:rPr>
              <w:t xml:space="preserve"> </w:t>
            </w:r>
          </w:p>
        </w:tc>
        <w:tc>
          <w:tcPr>
            <w:tcW w:w="4715" w:type="dxa"/>
          </w:tcPr>
          <w:p w:rsidR="00F7154D" w:rsidRDefault="00F7154D" w:rsidP="0041316D">
            <w:r>
              <w:t>Voorzien van versienummer en datum</w:t>
            </w:r>
          </w:p>
        </w:tc>
        <w:tc>
          <w:tcPr>
            <w:tcW w:w="4715" w:type="dxa"/>
          </w:tcPr>
          <w:p w:rsidR="00F7154D" w:rsidRDefault="00F7154D" w:rsidP="00C55A54"/>
        </w:tc>
      </w:tr>
    </w:tbl>
    <w:p w:rsidR="007433BE" w:rsidRDefault="007433BE" w:rsidP="00E641FD">
      <w:pPr>
        <w:rPr>
          <w:b/>
          <w:highlight w:val="red"/>
        </w:rPr>
      </w:pPr>
    </w:p>
    <w:p w:rsidR="007433BE" w:rsidRDefault="007433BE">
      <w:pPr>
        <w:rPr>
          <w:b/>
          <w:highlight w:val="red"/>
        </w:rPr>
      </w:pPr>
      <w:r>
        <w:rPr>
          <w:b/>
          <w:highlight w:val="red"/>
        </w:rPr>
        <w:br w:type="page"/>
      </w:r>
    </w:p>
    <w:p w:rsidR="00DC4525" w:rsidRPr="00DC4525" w:rsidRDefault="00CD083B" w:rsidP="00E641FD">
      <w:pPr>
        <w:rPr>
          <w:b/>
        </w:rPr>
      </w:pPr>
      <w:r w:rsidRPr="00467DB9">
        <w:rPr>
          <w:b/>
        </w:rPr>
        <w:lastRenderedPageBreak/>
        <w:t>Inhoudelijke b</w:t>
      </w:r>
      <w:r w:rsidR="00DC4525" w:rsidRPr="00467DB9">
        <w:rPr>
          <w:b/>
        </w:rPr>
        <w:t>eoordeling</w:t>
      </w:r>
      <w:r w:rsidR="00C07286" w:rsidRPr="00467DB9">
        <w:rPr>
          <w:b/>
        </w:rPr>
        <w:t xml:space="preserve"> </w:t>
      </w:r>
      <w:r w:rsidR="005A7F0A" w:rsidRPr="00467DB9">
        <w:rPr>
          <w:b/>
        </w:rPr>
        <w:t xml:space="preserve">door </w:t>
      </w:r>
      <w:r w:rsidR="00C07286" w:rsidRPr="00467DB9">
        <w:rPr>
          <w:b/>
        </w:rPr>
        <w:t>DB van METC</w:t>
      </w:r>
      <w:r w:rsidR="00C07286">
        <w:rPr>
          <w:b/>
        </w:rPr>
        <w:t xml:space="preserve"> Z</w:t>
      </w:r>
      <w:r w:rsidRPr="006B1BD6">
        <w:rPr>
          <w:b/>
        </w:rPr>
        <w:t xml:space="preserve">: wel </w:t>
      </w:r>
      <w:r w:rsidR="00DC4525" w:rsidRPr="006B1BD6">
        <w:rPr>
          <w:b/>
        </w:rPr>
        <w:t>of niet WMO</w:t>
      </w:r>
      <w:r w:rsidRPr="006B1BD6">
        <w:rPr>
          <w:b/>
        </w:rPr>
        <w:t>-plicht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72"/>
        <w:gridCol w:w="7072"/>
      </w:tblGrid>
      <w:tr w:rsidR="005464E0" w:rsidTr="005464E0">
        <w:tc>
          <w:tcPr>
            <w:tcW w:w="7072" w:type="dxa"/>
          </w:tcPr>
          <w:p w:rsidR="005464E0" w:rsidRPr="005464E0" w:rsidRDefault="005464E0" w:rsidP="009F51B3">
            <w:pPr>
              <w:rPr>
                <w:b/>
              </w:rPr>
            </w:pPr>
            <w:r w:rsidRPr="005464E0">
              <w:rPr>
                <w:b/>
              </w:rPr>
              <w:t>Beoordelings</w:t>
            </w:r>
            <w:r w:rsidR="009F51B3">
              <w:rPr>
                <w:b/>
              </w:rPr>
              <w:t>elementen</w:t>
            </w:r>
            <w:r w:rsidR="00682E9A">
              <w:rPr>
                <w:b/>
              </w:rPr>
              <w:t>:</w:t>
            </w:r>
          </w:p>
        </w:tc>
        <w:tc>
          <w:tcPr>
            <w:tcW w:w="7072" w:type="dxa"/>
          </w:tcPr>
          <w:p w:rsidR="005464E0" w:rsidRPr="005464E0" w:rsidRDefault="005464E0" w:rsidP="009F51B3">
            <w:pPr>
              <w:rPr>
                <w:b/>
              </w:rPr>
            </w:pPr>
            <w:r w:rsidRPr="005464E0">
              <w:rPr>
                <w:b/>
              </w:rPr>
              <w:t>Beoordelingen</w:t>
            </w:r>
            <w:r w:rsidR="00682E9A">
              <w:rPr>
                <w:b/>
              </w:rPr>
              <w:t>:</w:t>
            </w:r>
          </w:p>
        </w:tc>
      </w:tr>
      <w:tr w:rsidR="00CD083B" w:rsidTr="005464E0">
        <w:tc>
          <w:tcPr>
            <w:tcW w:w="7072" w:type="dxa"/>
          </w:tcPr>
          <w:p w:rsidR="00CD083B" w:rsidRDefault="00CD083B" w:rsidP="00CD083B">
            <w:r>
              <w:t>Beoordelingsperspectief</w:t>
            </w:r>
          </w:p>
        </w:tc>
        <w:tc>
          <w:tcPr>
            <w:tcW w:w="7072" w:type="dxa"/>
          </w:tcPr>
          <w:p w:rsidR="00CD083B" w:rsidRDefault="00AA63D0" w:rsidP="00F816E8">
            <w:r>
              <w:t xml:space="preserve">De beoordeling c.q. besluitvorming dient zich </w:t>
            </w:r>
            <w:r w:rsidR="00C55A54">
              <w:t>primair te richten op</w:t>
            </w:r>
            <w:r>
              <w:t xml:space="preserve"> de vraag die aan de METCZ is voorgelegd: is sprake van een niet-WMO onderzoek en kan een daar</w:t>
            </w:r>
            <w:r w:rsidR="00B20CC6">
              <w:t>over</w:t>
            </w:r>
            <w:r>
              <w:t xml:space="preserve"> </w:t>
            </w:r>
            <w:r w:rsidR="00B20CC6">
              <w:t xml:space="preserve">een </w:t>
            </w:r>
            <w:r>
              <w:t>verklaring worden afgegeven?</w:t>
            </w:r>
            <w:r w:rsidR="009F51B3">
              <w:br/>
            </w:r>
            <w:r w:rsidRPr="00C55A54">
              <w:t xml:space="preserve">Bij de behandeling van </w:t>
            </w:r>
            <w:r w:rsidR="00B20CC6" w:rsidRPr="00C55A54">
              <w:t>dit</w:t>
            </w:r>
            <w:r w:rsidRPr="00C55A54">
              <w:t xml:space="preserve"> verzoek kunnen </w:t>
            </w:r>
            <w:r w:rsidRPr="009D4B2F">
              <w:t>daarnaast aan</w:t>
            </w:r>
            <w:r w:rsidRPr="00C55A54">
              <w:t xml:space="preserve"> de onderzoeker(s) adviezen worden gegeven voor verbetering van hun documenten maar deze adviezen mogen niet als opschortende of ontbindende voorwaarde worden gesteld </w:t>
            </w:r>
            <w:r w:rsidR="00C52285" w:rsidRPr="00C55A54">
              <w:t>voor resp. bij</w:t>
            </w:r>
            <w:r w:rsidRPr="00C55A54">
              <w:t xml:space="preserve"> het besluit van de METC</w:t>
            </w:r>
            <w:r w:rsidR="002E0058">
              <w:t xml:space="preserve"> </w:t>
            </w:r>
            <w:r w:rsidRPr="00C55A54">
              <w:t>Z tot het geven van een niet-WMO verklaring</w:t>
            </w:r>
            <w:r w:rsidR="00C52285" w:rsidRPr="00C55A54">
              <w:t xml:space="preserve"> -</w:t>
            </w:r>
            <w:r w:rsidR="00B20CC6" w:rsidRPr="00C55A54">
              <w:t xml:space="preserve"> tenzij </w:t>
            </w:r>
            <w:r w:rsidR="00C52285" w:rsidRPr="00C55A54">
              <w:t>v</w:t>
            </w:r>
            <w:r w:rsidR="00B20CC6" w:rsidRPr="00C55A54">
              <w:t>erduidelijkingen</w:t>
            </w:r>
            <w:r w:rsidR="00C52285" w:rsidRPr="00C55A54">
              <w:t xml:space="preserve"> </w:t>
            </w:r>
            <w:r w:rsidR="00B20CC6" w:rsidRPr="00C55A54">
              <w:t xml:space="preserve">noodzakelijk </w:t>
            </w:r>
            <w:r w:rsidR="00C52285" w:rsidRPr="00C55A54">
              <w:t xml:space="preserve">zijn </w:t>
            </w:r>
            <w:r w:rsidR="00B20CC6" w:rsidRPr="00C55A54">
              <w:t>om een oordeel te kunnen geven over al dan niet WMO-plicht</w:t>
            </w:r>
            <w:r w:rsidRPr="00C55A54">
              <w:t>.</w:t>
            </w:r>
            <w:r>
              <w:t xml:space="preserve">   </w:t>
            </w:r>
          </w:p>
        </w:tc>
      </w:tr>
      <w:tr w:rsidR="00B50C9A" w:rsidTr="005464E0">
        <w:tc>
          <w:tcPr>
            <w:tcW w:w="7072" w:type="dxa"/>
          </w:tcPr>
          <w:p w:rsidR="00B50C9A" w:rsidRDefault="00B50C9A" w:rsidP="00CD083B">
            <w:r>
              <w:t>Ontvankelijkheid</w:t>
            </w:r>
            <w:r w:rsidR="00610186">
              <w:t xml:space="preserve">: indiening verzoek vóór aanvang onderzoek </w:t>
            </w:r>
            <w:r>
              <w:t xml:space="preserve"> </w:t>
            </w:r>
          </w:p>
        </w:tc>
        <w:tc>
          <w:tcPr>
            <w:tcW w:w="7072" w:type="dxa"/>
          </w:tcPr>
          <w:p w:rsidR="001B5B64" w:rsidRDefault="00B50C9A" w:rsidP="001B5B64">
            <w:r w:rsidRPr="0085234B">
              <w:t>Een verzoek om een besluit tot verklaring van niet-WMO plicht wordt niet</w:t>
            </w:r>
            <w:r w:rsidR="002E0058">
              <w:t xml:space="preserve"> </w:t>
            </w:r>
            <w:r w:rsidR="001B5B64">
              <w:t>alsnog i</w:t>
            </w:r>
            <w:r w:rsidRPr="0085234B">
              <w:t xml:space="preserve">n behandeling genomen indien dat verzoek </w:t>
            </w:r>
            <w:r w:rsidR="002E0058">
              <w:t>i</w:t>
            </w:r>
            <w:r w:rsidRPr="0085234B">
              <w:t xml:space="preserve">ngediend </w:t>
            </w:r>
            <w:r w:rsidR="002E0058">
              <w:t xml:space="preserve">wordt </w:t>
            </w:r>
            <w:r w:rsidR="00EC0518">
              <w:t xml:space="preserve">nadat </w:t>
            </w:r>
            <w:r w:rsidRPr="0085234B">
              <w:t xml:space="preserve">het onderzoek </w:t>
            </w:r>
            <w:r w:rsidR="00EC0518">
              <w:t xml:space="preserve">is gestart of is </w:t>
            </w:r>
            <w:r w:rsidRPr="0085234B">
              <w:t>afgerond</w:t>
            </w:r>
            <w:r w:rsidR="00EE03CC" w:rsidRPr="0085234B">
              <w:t>.</w:t>
            </w:r>
            <w:r w:rsidR="00EC0518">
              <w:t xml:space="preserve"> </w:t>
            </w:r>
          </w:p>
          <w:p w:rsidR="00B50C9A" w:rsidRPr="0085234B" w:rsidRDefault="002E0058" w:rsidP="001B5B64">
            <w:r>
              <w:t xml:space="preserve">Inwilliging van verzoeken om achteraf te toetsen </w:t>
            </w:r>
            <w:r w:rsidR="00317914">
              <w:t xml:space="preserve">- </w:t>
            </w:r>
            <w:r>
              <w:t>enkel en alleen om alsnog  onderzoeksresultaten te kunnen publiceren</w:t>
            </w:r>
            <w:r w:rsidR="00317914">
              <w:t xml:space="preserve"> –</w:t>
            </w:r>
            <w:r>
              <w:t xml:space="preserve"> </w:t>
            </w:r>
            <w:r w:rsidR="00317914">
              <w:t>doet afbreuk aan</w:t>
            </w:r>
            <w:r>
              <w:t xml:space="preserve"> de integriteit van de commissie voor wie voorafgaande toetsing </w:t>
            </w:r>
            <w:r w:rsidR="00317914">
              <w:t xml:space="preserve">de wettelijke opdracht is. </w:t>
            </w:r>
            <w:r>
              <w:t xml:space="preserve">   </w:t>
            </w:r>
          </w:p>
        </w:tc>
      </w:tr>
      <w:tr w:rsidR="00610186" w:rsidTr="005464E0">
        <w:tc>
          <w:tcPr>
            <w:tcW w:w="7072" w:type="dxa"/>
          </w:tcPr>
          <w:p w:rsidR="00610186" w:rsidRPr="00467DB9" w:rsidRDefault="00610186" w:rsidP="00CD083B">
            <w:r w:rsidRPr="00467DB9">
              <w:t xml:space="preserve">Ontvankelijkheid: </w:t>
            </w:r>
            <w:r w:rsidR="00CD083B" w:rsidRPr="00467DB9">
              <w:t>geen</w:t>
            </w:r>
            <w:r w:rsidRPr="00467DB9">
              <w:t xml:space="preserve"> verzoek nodig indien </w:t>
            </w:r>
            <w:r w:rsidR="00467DB9">
              <w:t xml:space="preserve">een </w:t>
            </w:r>
            <w:r w:rsidR="00CD083B" w:rsidRPr="00467DB9">
              <w:t xml:space="preserve">andere </w:t>
            </w:r>
            <w:r w:rsidR="00467DB9">
              <w:t xml:space="preserve">erkende </w:t>
            </w:r>
            <w:r w:rsidR="00CD083B" w:rsidRPr="00467DB9">
              <w:t xml:space="preserve">METC al een </w:t>
            </w:r>
            <w:r w:rsidR="00467DB9">
              <w:t xml:space="preserve">transparant gemotiveerde </w:t>
            </w:r>
            <w:r w:rsidRPr="00467DB9">
              <w:t xml:space="preserve">niet-WMO verklaring </w:t>
            </w:r>
            <w:r w:rsidR="00CD083B" w:rsidRPr="00467DB9">
              <w:t xml:space="preserve">heeft </w:t>
            </w:r>
            <w:r w:rsidR="00467DB9">
              <w:t>af</w:t>
            </w:r>
            <w:r w:rsidR="00CD083B" w:rsidRPr="00467DB9">
              <w:t>gegeven</w:t>
            </w:r>
          </w:p>
        </w:tc>
        <w:tc>
          <w:tcPr>
            <w:tcW w:w="7072" w:type="dxa"/>
          </w:tcPr>
          <w:p w:rsidR="001B5B64" w:rsidRPr="00467DB9" w:rsidRDefault="00610186" w:rsidP="00467DB9">
            <w:r w:rsidRPr="00467DB9">
              <w:t xml:space="preserve">Indien het een multicenter onderzoek betreft dat </w:t>
            </w:r>
            <w:r w:rsidR="00B20CC6" w:rsidRPr="00467DB9">
              <w:t>tevens</w:t>
            </w:r>
            <w:r w:rsidR="00C52285" w:rsidRPr="00467DB9">
              <w:t xml:space="preserve"> </w:t>
            </w:r>
            <w:r w:rsidRPr="00467DB9">
              <w:t xml:space="preserve">in ZMC zal worden uitgevoerd en reeds een andere </w:t>
            </w:r>
            <w:r w:rsidR="00467DB9">
              <w:t xml:space="preserve">erkende </w:t>
            </w:r>
            <w:r w:rsidRPr="00467DB9">
              <w:t xml:space="preserve">METC </w:t>
            </w:r>
            <w:r w:rsidR="00467DB9">
              <w:t xml:space="preserve">transparant gemotiveerd </w:t>
            </w:r>
            <w:r w:rsidRPr="00467DB9">
              <w:t>besloten heeft dat sprake is van niet-WMO plichtig onderzoek, behoeft niet ook nog de METC</w:t>
            </w:r>
            <w:r w:rsidR="00467DB9">
              <w:t xml:space="preserve"> </w:t>
            </w:r>
            <w:r w:rsidRPr="00467DB9">
              <w:t xml:space="preserve">Z om dezelfde toets te worden gevraagd.   </w:t>
            </w:r>
          </w:p>
        </w:tc>
      </w:tr>
      <w:tr w:rsidR="00DC4525" w:rsidTr="005464E0">
        <w:tc>
          <w:tcPr>
            <w:tcW w:w="7072" w:type="dxa"/>
          </w:tcPr>
          <w:p w:rsidR="001B5B64" w:rsidRDefault="00EE03CC" w:rsidP="00F816E8">
            <w:r>
              <w:t xml:space="preserve">Basisregel is dat alleen sprake kán zijn van WMO onderzoek </w:t>
            </w:r>
            <w:r w:rsidR="00B20CC6">
              <w:t xml:space="preserve">als </w:t>
            </w:r>
            <w:r w:rsidR="0062321A">
              <w:t xml:space="preserve">ten minste </w:t>
            </w:r>
            <w:r w:rsidR="00B20CC6">
              <w:t>s</w:t>
            </w:r>
            <w:r>
              <w:t>prake is van</w:t>
            </w:r>
            <w:r w:rsidR="0062321A">
              <w:t xml:space="preserve"> de - beide  - volgende feitelijkheden:</w:t>
            </w:r>
            <w:r w:rsidR="001D5F5C">
              <w:br/>
            </w:r>
            <w:r w:rsidR="00B20CC6">
              <w:t>&gt;</w:t>
            </w:r>
            <w:r w:rsidR="001D5F5C">
              <w:t xml:space="preserve"> </w:t>
            </w:r>
            <w:r w:rsidR="00DC4525">
              <w:t>medisch wetenschappelijk onderzoek</w:t>
            </w:r>
            <w:r w:rsidR="001D5F5C">
              <w:t xml:space="preserve"> </w:t>
            </w:r>
            <w:r w:rsidR="001D5F5C">
              <w:br/>
            </w:r>
            <w:r w:rsidR="00B20CC6">
              <w:t>&gt;</w:t>
            </w:r>
            <w:r w:rsidR="001D5F5C">
              <w:t xml:space="preserve"> onderwerping van proefpersonen aan een handeling of het opleggen aan proefpersonen van een gedragswijze</w:t>
            </w:r>
          </w:p>
        </w:tc>
        <w:tc>
          <w:tcPr>
            <w:tcW w:w="7072" w:type="dxa"/>
          </w:tcPr>
          <w:p w:rsidR="00DC4525" w:rsidRPr="0085234B" w:rsidRDefault="00B20CC6" w:rsidP="009838B9">
            <w:r>
              <w:t>Deze e</w:t>
            </w:r>
            <w:r w:rsidR="00C52285">
              <w:t>lementen</w:t>
            </w:r>
            <w:r w:rsidR="001D5F5C" w:rsidRPr="0085234B">
              <w:t xml:space="preserve"> zijn cumulatief. Indien </w:t>
            </w:r>
            <w:r w:rsidR="00C52285">
              <w:t>éé</w:t>
            </w:r>
            <w:r w:rsidR="001D5F5C" w:rsidRPr="0085234B">
              <w:t xml:space="preserve">n </w:t>
            </w:r>
            <w:r w:rsidR="00C52285">
              <w:t xml:space="preserve">van deze elementen </w:t>
            </w:r>
            <w:r w:rsidR="001D5F5C" w:rsidRPr="0085234B">
              <w:t xml:space="preserve">ontbreekt is </w:t>
            </w:r>
            <w:r w:rsidR="00B50C9A" w:rsidRPr="0085234B">
              <w:t xml:space="preserve">het </w:t>
            </w:r>
            <w:r w:rsidR="001D5F5C" w:rsidRPr="0085234B">
              <w:t xml:space="preserve">onderzoek </w:t>
            </w:r>
            <w:r w:rsidR="009D4B2F">
              <w:t>a</w:t>
            </w:r>
            <w:r w:rsidR="00C52285">
              <w:t xml:space="preserve"> priori </w:t>
            </w:r>
            <w:r w:rsidR="001D5F5C" w:rsidRPr="0085234B">
              <w:t>niet</w:t>
            </w:r>
            <w:r w:rsidR="009838B9">
              <w:t>-</w:t>
            </w:r>
            <w:r w:rsidR="001D5F5C" w:rsidRPr="0085234B">
              <w:t>WMO plichtig.</w:t>
            </w:r>
          </w:p>
        </w:tc>
      </w:tr>
      <w:tr w:rsidR="00C55A54" w:rsidTr="005464E0">
        <w:tc>
          <w:tcPr>
            <w:tcW w:w="7072" w:type="dxa"/>
          </w:tcPr>
          <w:p w:rsidR="00C55A54" w:rsidRDefault="00C55A54" w:rsidP="005464E0">
            <w:r>
              <w:t>Sub</w:t>
            </w:r>
            <w:r w:rsidR="005464E0">
              <w:t xml:space="preserve"> </w:t>
            </w:r>
            <w:r>
              <w:t>criterium ‘medisch’</w:t>
            </w:r>
          </w:p>
        </w:tc>
        <w:tc>
          <w:tcPr>
            <w:tcW w:w="7072" w:type="dxa"/>
          </w:tcPr>
          <w:p w:rsidR="00C55A54" w:rsidRPr="0085234B" w:rsidRDefault="00C55A54" w:rsidP="009F51B3">
            <w:r w:rsidRPr="0085234B">
              <w:t>Gericht op bevordering medische kennis en/of verbetering (medische) zorg</w:t>
            </w:r>
            <w:r>
              <w:t>.</w:t>
            </w:r>
          </w:p>
        </w:tc>
      </w:tr>
      <w:tr w:rsidR="00DC4525" w:rsidTr="005464E0">
        <w:tc>
          <w:tcPr>
            <w:tcW w:w="7072" w:type="dxa"/>
          </w:tcPr>
          <w:p w:rsidR="00DC4525" w:rsidRDefault="00C55A54" w:rsidP="0085234B">
            <w:r>
              <w:t>Sub criterium ‘wetenschappelijk</w:t>
            </w:r>
            <w:r w:rsidR="0062321A">
              <w:t xml:space="preserve"> onderzoek</w:t>
            </w:r>
            <w:r>
              <w:t>’</w:t>
            </w:r>
          </w:p>
        </w:tc>
        <w:tc>
          <w:tcPr>
            <w:tcW w:w="7072" w:type="dxa"/>
          </w:tcPr>
          <w:p w:rsidR="002E0058" w:rsidRDefault="00C55A54" w:rsidP="002E0058">
            <w:r w:rsidRPr="0085234B">
              <w:t>&gt; Systematisch vergaren en bestuderen van gegevens</w:t>
            </w:r>
            <w:r>
              <w:br/>
            </w:r>
            <w:r w:rsidRPr="0085234B">
              <w:t xml:space="preserve">&gt; gericht op het  beantwoorden van een onderzoeksvraag </w:t>
            </w:r>
            <w:r>
              <w:br/>
            </w:r>
            <w:r w:rsidRPr="0085234B">
              <w:t xml:space="preserve">&gt; met einddoel te komen tot </w:t>
            </w:r>
            <w:r>
              <w:t xml:space="preserve">(verificatie van) nieuwe </w:t>
            </w:r>
            <w:r>
              <w:br/>
              <w:t xml:space="preserve">&gt; </w:t>
            </w:r>
            <w:r w:rsidRPr="0085234B">
              <w:t xml:space="preserve">algemeen geldende </w:t>
            </w:r>
            <w:r>
              <w:t>wetmatigheden</w:t>
            </w:r>
            <w:r w:rsidRPr="0085234B">
              <w:t>.</w:t>
            </w:r>
          </w:p>
          <w:p w:rsidR="00467DB9" w:rsidRDefault="00467DB9" w:rsidP="002E0058"/>
          <w:p w:rsidR="005464E0" w:rsidRPr="0085234B" w:rsidRDefault="0062321A" w:rsidP="001B5B64">
            <w:r>
              <w:lastRenderedPageBreak/>
              <w:t>NB:</w:t>
            </w:r>
            <w:r w:rsidRPr="0085234B">
              <w:t xml:space="preserve"> In dit kader word</w:t>
            </w:r>
            <w:r>
              <w:t>en</w:t>
            </w:r>
            <w:r w:rsidRPr="0085234B">
              <w:t xml:space="preserve"> niet als </w:t>
            </w:r>
            <w:r>
              <w:t>‘wetenschappelijk</w:t>
            </w:r>
            <w:r w:rsidRPr="0085234B">
              <w:t xml:space="preserve"> onderzoek</w:t>
            </w:r>
            <w:r w:rsidR="002E0058">
              <w:t>’</w:t>
            </w:r>
            <w:r w:rsidRPr="0085234B">
              <w:t xml:space="preserve"> beschouwd</w:t>
            </w:r>
            <w:r w:rsidR="001B5B64">
              <w:t>:</w:t>
            </w:r>
            <w:r>
              <w:t xml:space="preserve">  kwaliteit verbeterprojecten </w:t>
            </w:r>
            <w:r w:rsidRPr="0085234B">
              <w:t>die niet primair gericht zijn op verbetering van zorg maar op vergaren van</w:t>
            </w:r>
            <w:r>
              <w:t xml:space="preserve"> </w:t>
            </w:r>
            <w:r w:rsidRPr="0085234B">
              <w:t>management</w:t>
            </w:r>
            <w:r>
              <w:t>-</w:t>
            </w:r>
            <w:r w:rsidRPr="0085234B">
              <w:t xml:space="preserve">informatie </w:t>
            </w:r>
            <w:r>
              <w:t>inzake</w:t>
            </w:r>
            <w:r w:rsidRPr="0085234B">
              <w:t xml:space="preserve"> bedrijfsvoering- en ontwikkeling</w:t>
            </w:r>
            <w:r>
              <w:t xml:space="preserve"> op instellingslokaal niveau</w:t>
            </w:r>
            <w:r w:rsidRPr="0085234B">
              <w:t xml:space="preserve">.   </w:t>
            </w:r>
          </w:p>
        </w:tc>
      </w:tr>
      <w:tr w:rsidR="00DC4525" w:rsidTr="005464E0">
        <w:tc>
          <w:tcPr>
            <w:tcW w:w="7072" w:type="dxa"/>
          </w:tcPr>
          <w:p w:rsidR="00DC4525" w:rsidRDefault="0085234B" w:rsidP="0085234B">
            <w:r>
              <w:lastRenderedPageBreak/>
              <w:t>Criterium/</w:t>
            </w:r>
            <w:r w:rsidR="00626EFA">
              <w:t>Beoordeling</w:t>
            </w:r>
            <w:r>
              <w:t>:</w:t>
            </w:r>
            <w:r w:rsidR="00626EFA">
              <w:t xml:space="preserve"> handelingen of gedragswijze </w:t>
            </w:r>
          </w:p>
        </w:tc>
        <w:tc>
          <w:tcPr>
            <w:tcW w:w="7072" w:type="dxa"/>
          </w:tcPr>
          <w:p w:rsidR="00DC4525" w:rsidRPr="0085234B" w:rsidRDefault="00B10710" w:rsidP="001B5B64">
            <w:r w:rsidRPr="0085234B">
              <w:t>De beoordeling van WMO-plicht dient te worden getoetst aan de mate waarin het o</w:t>
            </w:r>
            <w:r w:rsidR="002C4A13" w:rsidRPr="0085234B">
              <w:t xml:space="preserve">nderwerpen van </w:t>
            </w:r>
            <w:r w:rsidRPr="0085234B">
              <w:t xml:space="preserve">proefpersonen </w:t>
            </w:r>
            <w:r w:rsidR="002C4A13" w:rsidRPr="0085234B">
              <w:t>aan handelingen of het</w:t>
            </w:r>
            <w:r w:rsidRPr="0085234B">
              <w:t xml:space="preserve"> opleggen</w:t>
            </w:r>
            <w:r w:rsidR="002C4A13" w:rsidRPr="0085234B">
              <w:t xml:space="preserve"> </w:t>
            </w:r>
            <w:r w:rsidRPr="0085234B">
              <w:t>a</w:t>
            </w:r>
            <w:r w:rsidR="002C4A13" w:rsidRPr="0085234B">
              <w:t xml:space="preserve">an dezen </w:t>
            </w:r>
            <w:r w:rsidRPr="0085234B">
              <w:t>van</w:t>
            </w:r>
            <w:r w:rsidR="002C4A13" w:rsidRPr="0085234B">
              <w:t xml:space="preserve"> gedragingen</w:t>
            </w:r>
            <w:r w:rsidRPr="0085234B">
              <w:t xml:space="preserve"> i</w:t>
            </w:r>
            <w:r w:rsidR="002C4A13" w:rsidRPr="0085234B">
              <w:t xml:space="preserve">mpact </w:t>
            </w:r>
            <w:r w:rsidRPr="0085234B">
              <w:t xml:space="preserve">heeft </w:t>
            </w:r>
            <w:r w:rsidR="002C4A13" w:rsidRPr="0085234B">
              <w:t xml:space="preserve">op </w:t>
            </w:r>
            <w:r w:rsidRPr="0085234B">
              <w:t xml:space="preserve">lichamelijke of psychisch </w:t>
            </w:r>
            <w:r w:rsidR="002C4A13" w:rsidRPr="0085234B">
              <w:t>integriteit</w:t>
            </w:r>
            <w:r w:rsidRPr="0085234B">
              <w:t xml:space="preserve">. </w:t>
            </w:r>
            <w:r w:rsidR="009D4B2F">
              <w:br/>
            </w:r>
            <w:r w:rsidR="009D4B2F" w:rsidRPr="0085234B">
              <w:t xml:space="preserve">Er </w:t>
            </w:r>
            <w:r w:rsidR="009D4B2F">
              <w:t xml:space="preserve">zijn </w:t>
            </w:r>
            <w:r w:rsidR="009D4B2F" w:rsidRPr="0085234B">
              <w:t>in dit kader geen vaste parameters; de beoordeling is casuïstisch en de impactfactoren dienen</w:t>
            </w:r>
            <w:r w:rsidR="009D4B2F">
              <w:t>,</w:t>
            </w:r>
            <w:r w:rsidR="009D4B2F" w:rsidRPr="0085234B">
              <w:t xml:space="preserve"> op zich zelf </w:t>
            </w:r>
            <w:r w:rsidR="009D4B2F">
              <w:t>é</w:t>
            </w:r>
            <w:r w:rsidR="009D4B2F" w:rsidRPr="0085234B">
              <w:t>n in hun onderlinge samenhang</w:t>
            </w:r>
            <w:r w:rsidR="009D4B2F">
              <w:t>,</w:t>
            </w:r>
            <w:r w:rsidR="009D4B2F" w:rsidRPr="0085234B">
              <w:t xml:space="preserve"> te worden gewogen.</w:t>
            </w:r>
            <w:r w:rsidR="009838B9">
              <w:t xml:space="preserve"> </w:t>
            </w:r>
            <w:r w:rsidRPr="0085234B">
              <w:t xml:space="preserve">De wegingsfactoren </w:t>
            </w:r>
            <w:r w:rsidR="0085234B">
              <w:t xml:space="preserve">daarbij </w:t>
            </w:r>
            <w:r w:rsidRPr="0085234B">
              <w:t>zijn</w:t>
            </w:r>
            <w:r w:rsidR="009D4B2F">
              <w:t>:</w:t>
            </w:r>
            <w:r w:rsidRPr="0085234B">
              <w:t xml:space="preserve"> </w:t>
            </w:r>
            <w:r w:rsidR="009D4B2F">
              <w:br/>
            </w:r>
            <w:r w:rsidR="0085234B">
              <w:t>&gt;</w:t>
            </w:r>
            <w:r w:rsidRPr="0085234B">
              <w:t>belasting</w:t>
            </w:r>
            <w:r w:rsidR="009D4B2F">
              <w:t xml:space="preserve"> (</w:t>
            </w:r>
            <w:r w:rsidR="009838B9">
              <w:t xml:space="preserve">te verrichten inspanningen, </w:t>
            </w:r>
            <w:r w:rsidR="009D4B2F">
              <w:t>intensiteit, tijdsbeslag</w:t>
            </w:r>
            <w:r w:rsidR="009838B9">
              <w:t xml:space="preserve"> etc.</w:t>
            </w:r>
            <w:r w:rsidR="009D4B2F">
              <w:t xml:space="preserve">) </w:t>
            </w:r>
            <w:r w:rsidRPr="0085234B">
              <w:t xml:space="preserve"> </w:t>
            </w:r>
            <w:r w:rsidR="009D4B2F">
              <w:br/>
            </w:r>
            <w:r w:rsidR="0085234B">
              <w:t>&gt;</w:t>
            </w:r>
            <w:r w:rsidRPr="0085234B">
              <w:t>risico</w:t>
            </w:r>
            <w:r w:rsidR="00834256" w:rsidRPr="0085234B">
              <w:t>’s</w:t>
            </w:r>
            <w:r w:rsidR="009838B9">
              <w:t xml:space="preserve"> (gevoeligheid, pijn, emotionele effecten etc. )</w:t>
            </w:r>
            <w:r w:rsidRPr="0085234B">
              <w:t xml:space="preserve">. </w:t>
            </w:r>
            <w:r w:rsidR="009D4B2F">
              <w:br/>
            </w:r>
            <w:r w:rsidRPr="0085234B">
              <w:t xml:space="preserve">Hoe </w:t>
            </w:r>
            <w:r w:rsidR="009838B9">
              <w:t>minder</w:t>
            </w:r>
            <w:r w:rsidRPr="0085234B">
              <w:t xml:space="preserve"> </w:t>
            </w:r>
            <w:r w:rsidR="009838B9">
              <w:t>die factoren wegen</w:t>
            </w:r>
            <w:r w:rsidR="00C52285">
              <w:t>,</w:t>
            </w:r>
            <w:r w:rsidRPr="0085234B">
              <w:t xml:space="preserve"> des te eerder zal sprak</w:t>
            </w:r>
            <w:r w:rsidR="00834256" w:rsidRPr="0085234B">
              <w:t>e</w:t>
            </w:r>
            <w:r w:rsidRPr="0085234B">
              <w:t xml:space="preserve"> zijn van niet-WMO plichtig onderzoek. </w:t>
            </w:r>
            <w:r w:rsidR="0085234B">
              <w:br/>
              <w:t xml:space="preserve">&gt; </w:t>
            </w:r>
            <w:r w:rsidRPr="0085234B">
              <w:t>Specifiek dient mee te worden gewogen of de proefpersonen behoren tot een relatief kwetsbare groep (minderjarigen, verminderd of niet handeling</w:t>
            </w:r>
            <w:r w:rsidR="001B5B64">
              <w:t>s-</w:t>
            </w:r>
            <w:r w:rsidR="00834256" w:rsidRPr="0085234B">
              <w:t xml:space="preserve"> </w:t>
            </w:r>
            <w:r w:rsidRPr="0085234B">
              <w:t>bekwam</w:t>
            </w:r>
            <w:r w:rsidR="00834256" w:rsidRPr="0085234B">
              <w:t>en</w:t>
            </w:r>
            <w:r w:rsidRPr="0085234B">
              <w:t xml:space="preserve">). </w:t>
            </w:r>
          </w:p>
        </w:tc>
      </w:tr>
      <w:tr w:rsidR="009838B9" w:rsidTr="005464E0">
        <w:tc>
          <w:tcPr>
            <w:tcW w:w="7072" w:type="dxa"/>
          </w:tcPr>
          <w:p w:rsidR="009838B9" w:rsidRDefault="009838B9" w:rsidP="009838B9">
            <w:r>
              <w:t>Invasief onderzoek</w:t>
            </w:r>
          </w:p>
        </w:tc>
        <w:tc>
          <w:tcPr>
            <w:tcW w:w="7072" w:type="dxa"/>
          </w:tcPr>
          <w:p w:rsidR="009838B9" w:rsidRPr="0085234B" w:rsidRDefault="009838B9" w:rsidP="009838B9">
            <w:r>
              <w:t>Als een invasieve verrichting deel uitmaakt van het onderzoek zal in beginsel sprake zijn van WMO-plichtig onderzoek, tenzij de invasieve verrichting deel uit</w:t>
            </w:r>
            <w:r w:rsidR="00215D7D">
              <w:t xml:space="preserve"> </w:t>
            </w:r>
            <w:r>
              <w:t>maakt van een reeds geplande reguliere standaard behandeling.</w:t>
            </w:r>
          </w:p>
        </w:tc>
      </w:tr>
      <w:tr w:rsidR="009838B9" w:rsidTr="005464E0">
        <w:tc>
          <w:tcPr>
            <w:tcW w:w="7072" w:type="dxa"/>
          </w:tcPr>
          <w:p w:rsidR="009838B9" w:rsidRDefault="009838B9" w:rsidP="0085234B">
            <w:r>
              <w:t>Gerandomiseerd onderzoek</w:t>
            </w:r>
          </w:p>
        </w:tc>
        <w:tc>
          <w:tcPr>
            <w:tcW w:w="7072" w:type="dxa"/>
          </w:tcPr>
          <w:p w:rsidR="008E7687" w:rsidRPr="0085234B" w:rsidRDefault="00947F52" w:rsidP="00947F52">
            <w:r>
              <w:t xml:space="preserve">Randomisatie is niet per sé reden om een onderzoek als WMO onderzoek te kwalificeren. De CCMO is daar duidelijk over: kern van de vraag blijft óf </w:t>
            </w:r>
            <w:r w:rsidRPr="0085234B">
              <w:t>de</w:t>
            </w:r>
            <w:r>
              <w:t xml:space="preserve"> proefpersonen worden onderworpen </w:t>
            </w:r>
            <w:r w:rsidRPr="0085234B">
              <w:t xml:space="preserve">aan handelingen </w:t>
            </w:r>
            <w:r>
              <w:t>en/</w:t>
            </w:r>
            <w:r w:rsidRPr="0085234B">
              <w:t xml:space="preserve">of het opleggen van gedragingen </w:t>
            </w:r>
            <w:r>
              <w:t xml:space="preserve">en (vooral) wat de </w:t>
            </w:r>
            <w:r w:rsidRPr="0085234B">
              <w:t xml:space="preserve">impact </w:t>
            </w:r>
            <w:r>
              <w:t xml:space="preserve">daarvan is </w:t>
            </w:r>
            <w:r w:rsidRPr="0085234B">
              <w:t xml:space="preserve">op </w:t>
            </w:r>
            <w:r>
              <w:t xml:space="preserve">hun </w:t>
            </w:r>
            <w:r w:rsidRPr="0085234B">
              <w:t>lichamelijke of psychisch</w:t>
            </w:r>
            <w:r>
              <w:t>e</w:t>
            </w:r>
            <w:r w:rsidRPr="0085234B">
              <w:t xml:space="preserve"> integriteit.</w:t>
            </w:r>
            <w:r>
              <w:t xml:space="preserve"> </w:t>
            </w:r>
            <w:r>
              <w:br/>
              <w:t xml:space="preserve">Dat neemt niet weg dat randomisatie een relevante wegingsfactor is die de wijzer naar WMO kan doen doorslaan. </w:t>
            </w:r>
            <w:r w:rsidRPr="0085234B">
              <w:t xml:space="preserve"> </w:t>
            </w:r>
            <w:r>
              <w:br/>
              <w:t>NB: Van randomisatie is overigens altijd s</w:t>
            </w:r>
            <w:r w:rsidR="009838B9">
              <w:t xml:space="preserve">prake </w:t>
            </w:r>
            <w:r w:rsidR="00215D7D">
              <w:t>ongeacht of gerandomiseerd is op individueel niveau of op clusterniveau.</w:t>
            </w:r>
            <w:r w:rsidR="009838B9">
              <w:t xml:space="preserve">  </w:t>
            </w:r>
          </w:p>
        </w:tc>
      </w:tr>
    </w:tbl>
    <w:p w:rsidR="00DC4525" w:rsidRDefault="00DC4525" w:rsidP="00E641FD"/>
    <w:sectPr w:rsidR="00DC4525" w:rsidSect="0041316D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0518" w:rsidRDefault="00EC0518" w:rsidP="00EC0518">
      <w:pPr>
        <w:spacing w:after="0" w:line="240" w:lineRule="auto"/>
      </w:pPr>
      <w:r>
        <w:separator/>
      </w:r>
    </w:p>
  </w:endnote>
  <w:endnote w:type="continuationSeparator" w:id="0">
    <w:p w:rsidR="00EC0518" w:rsidRDefault="00EC0518" w:rsidP="00EC0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aarlemmer MT Medium OsF">
    <w:altName w:val="Constant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00738130"/>
      <w:docPartObj>
        <w:docPartGallery w:val="Page Numbers (Bottom of Page)"/>
        <w:docPartUnique/>
      </w:docPartObj>
    </w:sdtPr>
    <w:sdtEndPr/>
    <w:sdtContent>
      <w:p w:rsidR="00F623C3" w:rsidRDefault="00F623C3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7DB9">
          <w:rPr>
            <w:noProof/>
          </w:rPr>
          <w:t>1</w:t>
        </w:r>
        <w:r>
          <w:fldChar w:fldCharType="end"/>
        </w:r>
      </w:p>
    </w:sdtContent>
  </w:sdt>
  <w:p w:rsidR="00F623C3" w:rsidRDefault="00F623C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0518" w:rsidRDefault="00EC0518" w:rsidP="00EC0518">
      <w:pPr>
        <w:spacing w:after="0" w:line="240" w:lineRule="auto"/>
      </w:pPr>
      <w:r>
        <w:separator/>
      </w:r>
    </w:p>
  </w:footnote>
  <w:footnote w:type="continuationSeparator" w:id="0">
    <w:p w:rsidR="00EC0518" w:rsidRDefault="00EC0518" w:rsidP="00EC05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24195"/>
    <w:multiLevelType w:val="hybridMultilevel"/>
    <w:tmpl w:val="78748F08"/>
    <w:lvl w:ilvl="0" w:tplc="546C05C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68F7"/>
    <w:rsid w:val="000127BA"/>
    <w:rsid w:val="00084542"/>
    <w:rsid w:val="00094151"/>
    <w:rsid w:val="000D7499"/>
    <w:rsid w:val="000F2932"/>
    <w:rsid w:val="001A0B2C"/>
    <w:rsid w:val="001A7CFE"/>
    <w:rsid w:val="001B5B64"/>
    <w:rsid w:val="001D2386"/>
    <w:rsid w:val="001D5F5C"/>
    <w:rsid w:val="001E7AC0"/>
    <w:rsid w:val="00215D7D"/>
    <w:rsid w:val="00222C34"/>
    <w:rsid w:val="002353FE"/>
    <w:rsid w:val="0025648D"/>
    <w:rsid w:val="002A2EF8"/>
    <w:rsid w:val="002C4A13"/>
    <w:rsid w:val="002E0058"/>
    <w:rsid w:val="002E71FC"/>
    <w:rsid w:val="00311002"/>
    <w:rsid w:val="00317914"/>
    <w:rsid w:val="003417FA"/>
    <w:rsid w:val="00360CA1"/>
    <w:rsid w:val="003823FB"/>
    <w:rsid w:val="003925CD"/>
    <w:rsid w:val="003D3F00"/>
    <w:rsid w:val="0041316D"/>
    <w:rsid w:val="00425E0A"/>
    <w:rsid w:val="0044513E"/>
    <w:rsid w:val="0044618D"/>
    <w:rsid w:val="00446303"/>
    <w:rsid w:val="00467DB9"/>
    <w:rsid w:val="004E707C"/>
    <w:rsid w:val="004F07AE"/>
    <w:rsid w:val="005464E0"/>
    <w:rsid w:val="005568F7"/>
    <w:rsid w:val="005A7F0A"/>
    <w:rsid w:val="00610186"/>
    <w:rsid w:val="0062321A"/>
    <w:rsid w:val="00626EFA"/>
    <w:rsid w:val="006300A2"/>
    <w:rsid w:val="00682E9A"/>
    <w:rsid w:val="00692EC2"/>
    <w:rsid w:val="006B1BD6"/>
    <w:rsid w:val="006F2A18"/>
    <w:rsid w:val="00702167"/>
    <w:rsid w:val="007433BE"/>
    <w:rsid w:val="007A42A3"/>
    <w:rsid w:val="007C7EC8"/>
    <w:rsid w:val="0083128A"/>
    <w:rsid w:val="00833E2D"/>
    <w:rsid w:val="00834256"/>
    <w:rsid w:val="0085234B"/>
    <w:rsid w:val="00871A6E"/>
    <w:rsid w:val="008E7687"/>
    <w:rsid w:val="00947F52"/>
    <w:rsid w:val="009838B9"/>
    <w:rsid w:val="009D4B2F"/>
    <w:rsid w:val="009F51B3"/>
    <w:rsid w:val="00A445DF"/>
    <w:rsid w:val="00A53190"/>
    <w:rsid w:val="00A62D26"/>
    <w:rsid w:val="00AA63D0"/>
    <w:rsid w:val="00AC0020"/>
    <w:rsid w:val="00AC5A34"/>
    <w:rsid w:val="00B10710"/>
    <w:rsid w:val="00B179A7"/>
    <w:rsid w:val="00B20CC6"/>
    <w:rsid w:val="00B50C9A"/>
    <w:rsid w:val="00B82180"/>
    <w:rsid w:val="00BD149C"/>
    <w:rsid w:val="00C01762"/>
    <w:rsid w:val="00C041E5"/>
    <w:rsid w:val="00C07286"/>
    <w:rsid w:val="00C52285"/>
    <w:rsid w:val="00C55A54"/>
    <w:rsid w:val="00C853EC"/>
    <w:rsid w:val="00CD083B"/>
    <w:rsid w:val="00DC4525"/>
    <w:rsid w:val="00DF740B"/>
    <w:rsid w:val="00E641FD"/>
    <w:rsid w:val="00E707BC"/>
    <w:rsid w:val="00EC0518"/>
    <w:rsid w:val="00EE03CC"/>
    <w:rsid w:val="00EF0FB7"/>
    <w:rsid w:val="00F011FF"/>
    <w:rsid w:val="00F341F9"/>
    <w:rsid w:val="00F623C3"/>
    <w:rsid w:val="00F7154D"/>
    <w:rsid w:val="00F816E8"/>
    <w:rsid w:val="00F82490"/>
    <w:rsid w:val="00FB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CB382"/>
  <w15:docId w15:val="{BC3A29F3-FCD3-4C3E-B2B9-34F7B3D6A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E641F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C4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DF740B"/>
    <w:pPr>
      <w:tabs>
        <w:tab w:val="left" w:pos="284"/>
        <w:tab w:val="left" w:pos="1701"/>
      </w:tabs>
      <w:spacing w:after="0" w:line="320" w:lineRule="exact"/>
      <w:ind w:left="720"/>
      <w:contextualSpacing/>
    </w:pPr>
    <w:rPr>
      <w:rFonts w:ascii="Haarlemmer MT Medium OsF" w:eastAsia="Times New Roman" w:hAnsi="Haarlemmer MT Medium OsF" w:cs="Times New Roman"/>
      <w:szCs w:val="20"/>
      <w:lang w:eastAsia="nl-N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EC0518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EC0518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EC0518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F62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623C3"/>
  </w:style>
  <w:style w:type="paragraph" w:styleId="Voettekst">
    <w:name w:val="footer"/>
    <w:basedOn w:val="Standaard"/>
    <w:link w:val="VoettekstChar"/>
    <w:uiPriority w:val="99"/>
    <w:unhideWhenUsed/>
    <w:rsid w:val="00F62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623C3"/>
  </w:style>
  <w:style w:type="paragraph" w:styleId="Geenafstand">
    <w:name w:val="No Spacing"/>
    <w:uiPriority w:val="1"/>
    <w:qFormat/>
    <w:rsid w:val="00BD14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7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D8C4C-B36F-4A01-B708-6418C87A3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6</Pages>
  <Words>1332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Atrium MC</Company>
  <LinksUpToDate>false</LinksUpToDate>
  <CharactersWithSpaces>8647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Stroom, Frank</dc:creator>
  <cp:lastModifiedBy>Stroom, Frank</cp:lastModifiedBy>
  <cp:revision>36</cp:revision>
  <cp:lastPrinted>2019-08-01T08:48:00Z</cp:lastPrinted>
  <dcterms:created xsi:type="dcterms:W3CDTF">2019-04-29T10:11:00Z</dcterms:created>
  <dcterms:modified xsi:type="dcterms:W3CDTF">2021-04-15T09:49:00Z</dcterms:modified>
</cp:coreProperties>
</file>